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9BE" w:rsidRPr="009C4EF5" w:rsidRDefault="002D30D8" w:rsidP="00282758">
      <w:pPr>
        <w:ind w:left="0"/>
        <w:rPr>
          <w:rFonts w:ascii="Times New Roman" w:eastAsiaTheme="minorHAnsi" w:hAnsi="Times New Roman" w:cs="Times New Roman"/>
          <w:color w:val="auto"/>
          <w:sz w:val="22"/>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28" type="#_x0000_t202" style="position:absolute;left:0;text-align:left;margin-left:198.55pt;margin-top:-15.6pt;width:292.6pt;height:41.9pt;z-index:251675648" filled="f" stroked="f">
            <v:textbox>
              <w:txbxContent>
                <w:p w:rsidR="00167C04" w:rsidRPr="009C4EF5" w:rsidRDefault="00167C04" w:rsidP="00167C04">
                  <w:pPr>
                    <w:tabs>
                      <w:tab w:val="left" w:pos="1965"/>
                      <w:tab w:val="left" w:pos="3544"/>
                      <w:tab w:val="center" w:pos="5457"/>
                    </w:tabs>
                    <w:spacing w:after="0"/>
                    <w:ind w:left="0" w:firstLine="0"/>
                    <w:jc w:val="right"/>
                    <w:rPr>
                      <w:rFonts w:ascii="Times New Roman" w:hAnsi="Times New Roman" w:cs="Times New Roman"/>
                      <w:b/>
                      <w:bCs/>
                      <w:color w:val="auto"/>
                      <w:szCs w:val="24"/>
                    </w:rPr>
                  </w:pPr>
                  <w:r>
                    <w:rPr>
                      <w:rFonts w:ascii="Times New Roman" w:hAnsi="Times New Roman" w:cs="Times New Roman"/>
                      <w:b/>
                      <w:bCs/>
                      <w:szCs w:val="24"/>
                    </w:rPr>
                    <w:t xml:space="preserve">                </w:t>
                  </w:r>
                  <w:r w:rsidRPr="009C4EF5">
                    <w:rPr>
                      <w:rFonts w:ascii="Times New Roman" w:hAnsi="Times New Roman" w:cs="Times New Roman"/>
                      <w:b/>
                      <w:bCs/>
                      <w:szCs w:val="24"/>
                    </w:rPr>
                    <w:t>Université de Sfax</w:t>
                  </w:r>
                </w:p>
                <w:p w:rsidR="00167C04" w:rsidRPr="009C4EF5" w:rsidRDefault="00167C04" w:rsidP="00167C04">
                  <w:pPr>
                    <w:spacing w:after="0"/>
                    <w:ind w:left="0" w:firstLine="0"/>
                    <w:jc w:val="right"/>
                    <w:rPr>
                      <w:rFonts w:ascii="Times New Roman" w:hAnsi="Times New Roman" w:cs="Times New Roman"/>
                      <w:b/>
                      <w:bCs/>
                      <w:szCs w:val="24"/>
                    </w:rPr>
                  </w:pPr>
                  <w:r>
                    <w:rPr>
                      <w:rFonts w:ascii="Times New Roman" w:hAnsi="Times New Roman" w:cs="Times New Roman"/>
                      <w:b/>
                      <w:bCs/>
                      <w:szCs w:val="24"/>
                    </w:rPr>
                    <w:t xml:space="preserve">                               </w:t>
                  </w:r>
                  <w:r w:rsidRPr="009C4EF5">
                    <w:rPr>
                      <w:rFonts w:ascii="Times New Roman" w:hAnsi="Times New Roman" w:cs="Times New Roman"/>
                      <w:b/>
                      <w:bCs/>
                      <w:szCs w:val="24"/>
                    </w:rPr>
                    <w:t>Ecole Supérieure de Commerce de Sfax</w:t>
                  </w:r>
                </w:p>
                <w:p w:rsidR="002D30D8" w:rsidRDefault="002D30D8" w:rsidP="00167C04">
                  <w:pPr>
                    <w:ind w:left="0"/>
                    <w:jc w:val="right"/>
                  </w:pPr>
                </w:p>
              </w:txbxContent>
            </v:textbox>
          </v:shape>
        </w:pict>
      </w:r>
      <w:r w:rsidRPr="00735B5C">
        <w:rPr>
          <w:rFonts w:ascii="Times New Roman" w:hAnsi="Times New Roman" w:cs="Times New Roman"/>
          <w:noProof/>
        </w:rPr>
        <w:pict>
          <v:shape id="Zone de texte 5" o:spid="_x0000_s1026" type="#_x0000_t202" style="position:absolute;left:0;text-align:left;margin-left:-18.2pt;margin-top:-23.5pt;width:240.75pt;height:50.0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" fillcolor="white [3201]" stroked="f" strokeweight=".5pt">
            <v:textbox style="mso-next-textbox:#Zone de texte 5">
              <w:txbxContent>
                <w:p w:rsidR="00F629BE" w:rsidRDefault="00F629BE" w:rsidP="00346E1A">
                  <w:pPr>
                    <w:autoSpaceDE w:val="0"/>
                    <w:autoSpaceDN w:val="0"/>
                    <w:adjustRightInd w:val="0"/>
                    <w:spacing w:after="0" w:line="240" w:lineRule="auto"/>
                    <w:ind w:left="0" w:firstLine="0"/>
                    <w:jc w:val="center"/>
                    <w:rPr>
                      <w:rFonts w:ascii="Times New Roman" w:hAnsi="Times New Roman" w:cs="Times New Roman"/>
                      <w:b/>
                      <w:bCs/>
                      <w:szCs w:val="24"/>
                    </w:rPr>
                  </w:pPr>
                  <w:r>
                    <w:rPr>
                      <w:rFonts w:ascii="Times New Roman" w:hAnsi="Times New Roman" w:cs="Times New Roman"/>
                      <w:b/>
                      <w:bCs/>
                      <w:szCs w:val="24"/>
                    </w:rPr>
                    <w:t>REPUBLIQUE TUNISIENNE</w:t>
                  </w:r>
                </w:p>
                <w:p w:rsidR="00F629BE" w:rsidRDefault="00F629BE" w:rsidP="00346E1A">
                  <w:pPr>
                    <w:autoSpaceDE w:val="0"/>
                    <w:autoSpaceDN w:val="0"/>
                    <w:adjustRightInd w:val="0"/>
                    <w:spacing w:after="0" w:line="240" w:lineRule="auto"/>
                    <w:ind w:left="0" w:firstLine="0"/>
                    <w:jc w:val="center"/>
                    <w:rPr>
                      <w:rFonts w:ascii="Times New Roman" w:hAnsi="Times New Roman" w:cs="Times New Roman"/>
                      <w:b/>
                      <w:bCs/>
                      <w:szCs w:val="24"/>
                    </w:rPr>
                  </w:pPr>
                  <w:r>
                    <w:rPr>
                      <w:rFonts w:ascii="Times New Roman" w:hAnsi="Times New Roman" w:cs="Times New Roman"/>
                      <w:b/>
                      <w:bCs/>
                      <w:szCs w:val="24"/>
                    </w:rPr>
                    <w:t>Ministère de l’Enseignement Supérieur</w:t>
                  </w:r>
                </w:p>
                <w:p w:rsidR="00F629BE" w:rsidRPr="002D30D8" w:rsidRDefault="00F629BE" w:rsidP="002D30D8">
                  <w:pPr>
                    <w:autoSpaceDE w:val="0"/>
                    <w:autoSpaceDN w:val="0"/>
                    <w:adjustRightInd w:val="0"/>
                    <w:spacing w:after="0" w:line="240" w:lineRule="auto"/>
                    <w:ind w:left="0" w:firstLine="0"/>
                    <w:jc w:val="center"/>
                    <w:rPr>
                      <w:rFonts w:asciiTheme="minorHAnsi" w:hAnsiTheme="minorHAnsi" w:cstheme="minorBidi"/>
                      <w:b/>
                      <w:bCs/>
                      <w:color w:val="auto"/>
                      <w:szCs w:val="24"/>
                    </w:rPr>
                  </w:pPr>
                  <w:r>
                    <w:rPr>
                      <w:rFonts w:ascii="Times New Roman" w:hAnsi="Times New Roman" w:cs="Times New Roman"/>
                      <w:b/>
                      <w:bCs/>
                      <w:szCs w:val="24"/>
                    </w:rPr>
                    <w:t>et de la Recherche Scientifique</w:t>
                  </w:r>
                </w:p>
              </w:txbxContent>
            </v:textbox>
          </v:shape>
        </w:pict>
      </w:r>
      <w:r w:rsidR="00436D85" w:rsidRPr="009C4EF5">
        <w:rPr>
          <w:rFonts w:ascii="Times New Roman" w:eastAsiaTheme="minorHAnsi" w:hAnsi="Times New Roman" w:cs="Times New Roman"/>
          <w:noProof/>
          <w:sz w:val="22"/>
        </w:rPr>
        <w:drawing>
          <wp:anchor distT="0" distB="0" distL="114300" distR="114300" simplePos="0" relativeHeight="251671552" behindDoc="0" locked="0" layoutInCell="1" allowOverlap="1">
            <wp:simplePos x="0" y="0"/>
            <wp:positionH relativeFrom="margin">
              <wp:posOffset>2640676</wp:posOffset>
            </wp:positionH>
            <wp:positionV relativeFrom="paragraph">
              <wp:posOffset>-265257</wp:posOffset>
            </wp:positionV>
            <wp:extent cx="704157" cy="748146"/>
            <wp:effectExtent l="19050" t="0" r="693" b="0"/>
            <wp:wrapNone/>
            <wp:docPr id="8" name="Image 8" descr="Le ministère de l&amp;#39;Enseignement supérieur met en garde : &amp;quot;La publication  partagée sur les réseaux sociaux concernant l&amp;#39;octroi d&amp;#39;une bourse est  mensongère&amp;quot; - Tuni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e ministère de l&amp;#39;Enseignement supérieur met en garde : &amp;quot;La publication  partagée sur les réseaux sociaux concernant l&amp;#39;octroi d&amp;#39;une bourse est  mensongère&amp;quot; - Tunisie"/>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509" t="9071" r="56920" b="48875"/>
                    <a:stretch>
                      <a:fillRect/>
                    </a:stretch>
                  </pic:blipFill>
                  <pic:spPr bwMode="auto">
                    <a:xfrm>
                      <a:off x="0" y="0"/>
                      <a:ext cx="704157" cy="748146"/>
                    </a:xfrm>
                    <a:prstGeom prst="rect">
                      <a:avLst/>
                    </a:prstGeom>
                    <a:noFill/>
                  </pic:spPr>
                </pic:pic>
              </a:graphicData>
            </a:graphic>
          </wp:anchor>
        </w:drawing>
      </w:r>
    </w:p>
    <w:p w:rsidR="00F629BE" w:rsidRPr="009C4EF5" w:rsidRDefault="00F629BE" w:rsidP="00F629BE">
      <w:pPr>
        <w:autoSpaceDE w:val="0"/>
        <w:autoSpaceDN w:val="0"/>
        <w:adjustRightInd w:val="0"/>
        <w:spacing w:after="0" w:line="240" w:lineRule="auto"/>
        <w:jc w:val="center"/>
        <w:rPr>
          <w:rFonts w:ascii="Times New Roman" w:hAnsi="Times New Roman" w:cs="Times New Roman"/>
          <w:b/>
          <w:bCs/>
          <w:szCs w:val="24"/>
        </w:rPr>
      </w:pPr>
    </w:p>
    <w:p w:rsidR="00F629BE" w:rsidRPr="009C4EF5" w:rsidRDefault="00167C04" w:rsidP="00F629BE">
      <w:pPr>
        <w:autoSpaceDE w:val="0"/>
        <w:autoSpaceDN w:val="0"/>
        <w:adjustRightInd w:val="0"/>
        <w:spacing w:after="0" w:line="240" w:lineRule="auto"/>
        <w:jc w:val="center"/>
        <w:rPr>
          <w:rFonts w:ascii="Times New Roman" w:hAnsi="Times New Roman" w:cs="Times New Roman"/>
          <w:b/>
          <w:bCs/>
          <w:szCs w:val="24"/>
        </w:rPr>
      </w:pPr>
      <w:r>
        <w:rPr>
          <w:rFonts w:ascii="Times New Roman" w:hAnsi="Times New Roman" w:cs="Times New Roman"/>
          <w:b/>
          <w:bCs/>
          <w:noProof/>
          <w:szCs w:val="24"/>
        </w:rPr>
        <w:drawing>
          <wp:anchor distT="0" distB="0" distL="114300" distR="114300" simplePos="0" relativeHeight="251672576" behindDoc="1" locked="0" layoutInCell="1" allowOverlap="1">
            <wp:simplePos x="0" y="0"/>
            <wp:positionH relativeFrom="column">
              <wp:posOffset>212725</wp:posOffset>
            </wp:positionH>
            <wp:positionV relativeFrom="paragraph">
              <wp:posOffset>140335</wp:posOffset>
            </wp:positionV>
            <wp:extent cx="820420" cy="847725"/>
            <wp:effectExtent l="19050" t="0" r="0" b="0"/>
            <wp:wrapTight wrapText="bothSides">
              <wp:wrapPolygon edited="0">
                <wp:start x="10031" y="0"/>
                <wp:lineTo x="6019" y="3398"/>
                <wp:lineTo x="4012" y="5825"/>
                <wp:lineTo x="5517" y="15533"/>
                <wp:lineTo x="-502" y="16989"/>
                <wp:lineTo x="-502" y="19416"/>
                <wp:lineTo x="6520" y="21357"/>
                <wp:lineTo x="15046" y="21357"/>
                <wp:lineTo x="21567" y="19416"/>
                <wp:lineTo x="21567" y="16989"/>
                <wp:lineTo x="15548" y="15533"/>
                <wp:lineTo x="18056" y="10193"/>
                <wp:lineTo x="18056" y="3883"/>
                <wp:lineTo x="16050" y="485"/>
                <wp:lineTo x="13040" y="0"/>
                <wp:lineTo x="10031" y="0"/>
              </wp:wrapPolygon>
            </wp:wrapTight>
            <wp:docPr id="1" name="Image 0" descr="usf 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f Fr.png"/>
                    <pic:cNvPicPr/>
                  </pic:nvPicPr>
                  <pic:blipFill>
                    <a:blip r:embed="rId9" cstate="print"/>
                    <a:stretch>
                      <a:fillRect/>
                    </a:stretch>
                  </pic:blipFill>
                  <pic:spPr>
                    <a:xfrm>
                      <a:off x="0" y="0"/>
                      <a:ext cx="820420" cy="847725"/>
                    </a:xfrm>
                    <a:prstGeom prst="rect">
                      <a:avLst/>
                    </a:prstGeom>
                  </pic:spPr>
                </pic:pic>
              </a:graphicData>
            </a:graphic>
          </wp:anchor>
        </w:drawing>
      </w:r>
      <w:r w:rsidR="002D30D8">
        <w:rPr>
          <w:rFonts w:ascii="Times New Roman" w:hAnsi="Times New Roman" w:cs="Times New Roman"/>
          <w:b/>
          <w:bCs/>
          <w:noProof/>
          <w:szCs w:val="24"/>
        </w:rPr>
        <w:drawing>
          <wp:anchor distT="0" distB="0" distL="114300" distR="114300" simplePos="0" relativeHeight="251674624" behindDoc="1" locked="0" layoutInCell="1" allowOverlap="1">
            <wp:simplePos x="0" y="0"/>
            <wp:positionH relativeFrom="column">
              <wp:posOffset>4901565</wp:posOffset>
            </wp:positionH>
            <wp:positionV relativeFrom="paragraph">
              <wp:posOffset>140335</wp:posOffset>
            </wp:positionV>
            <wp:extent cx="1086485" cy="1014095"/>
            <wp:effectExtent l="19050" t="0" r="0" b="0"/>
            <wp:wrapTight wrapText="bothSides">
              <wp:wrapPolygon edited="0">
                <wp:start x="-379" y="0"/>
                <wp:lineTo x="-379" y="21100"/>
                <wp:lineTo x="21587" y="21100"/>
                <wp:lineTo x="21587" y="0"/>
                <wp:lineTo x="-379" y="0"/>
              </wp:wrapPolygon>
            </wp:wrapTight>
            <wp:docPr id="15" name="Image 10" descr="LOGO PAQ-DGSE ESC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AQ-DGSE ESCS (2).jpg"/>
                    <pic:cNvPicPr/>
                  </pic:nvPicPr>
                  <pic:blipFill>
                    <a:blip r:embed="rId10" cstate="print"/>
                    <a:stretch>
                      <a:fillRect/>
                    </a:stretch>
                  </pic:blipFill>
                  <pic:spPr>
                    <a:xfrm>
                      <a:off x="0" y="0"/>
                      <a:ext cx="1086485" cy="1014095"/>
                    </a:xfrm>
                    <a:prstGeom prst="rect">
                      <a:avLst/>
                    </a:prstGeom>
                  </pic:spPr>
                </pic:pic>
              </a:graphicData>
            </a:graphic>
          </wp:anchor>
        </w:drawing>
      </w:r>
    </w:p>
    <w:p w:rsidR="00F629BE" w:rsidRPr="009C4EF5" w:rsidRDefault="002D30D8" w:rsidP="002D30D8">
      <w:pPr>
        <w:autoSpaceDE w:val="0"/>
        <w:autoSpaceDN w:val="0"/>
        <w:adjustRightInd w:val="0"/>
        <w:spacing w:after="0" w:line="240" w:lineRule="auto"/>
        <w:jc w:val="right"/>
        <w:rPr>
          <w:rFonts w:ascii="Times New Roman" w:hAnsi="Times New Roman" w:cs="Times New Roman"/>
          <w:b/>
          <w:bCs/>
          <w:szCs w:val="24"/>
        </w:rPr>
      </w:pPr>
      <w:r>
        <w:rPr>
          <w:rFonts w:ascii="Times New Roman" w:hAnsi="Times New Roman" w:cs="Times New Roman"/>
          <w:noProof/>
        </w:rPr>
        <w:drawing>
          <wp:anchor distT="0" distB="0" distL="114300" distR="114300" simplePos="0" relativeHeight="251673600" behindDoc="1" locked="0" layoutInCell="1" allowOverlap="1">
            <wp:simplePos x="0" y="0"/>
            <wp:positionH relativeFrom="column">
              <wp:posOffset>2449195</wp:posOffset>
            </wp:positionH>
            <wp:positionV relativeFrom="paragraph">
              <wp:posOffset>81915</wp:posOffset>
            </wp:positionV>
            <wp:extent cx="1186180" cy="631190"/>
            <wp:effectExtent l="19050" t="0" r="0" b="0"/>
            <wp:wrapTight wrapText="bothSides">
              <wp:wrapPolygon edited="0">
                <wp:start x="4857" y="0"/>
                <wp:lineTo x="-347" y="10431"/>
                <wp:lineTo x="-347" y="16298"/>
                <wp:lineTo x="694" y="20861"/>
                <wp:lineTo x="1734" y="20861"/>
                <wp:lineTo x="10754" y="20861"/>
                <wp:lineTo x="10754" y="20861"/>
                <wp:lineTo x="21507" y="18905"/>
                <wp:lineTo x="21507" y="10431"/>
                <wp:lineTo x="16651" y="10431"/>
                <wp:lineTo x="6591" y="0"/>
                <wp:lineTo x="4857" y="0"/>
              </wp:wrapPolygon>
            </wp:wrapTight>
            <wp:docPr id="10" name="Image 1" descr="ESC Logo Vectoriel_Fr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Vectoriel_Fr (5).png"/>
                    <pic:cNvPicPr/>
                  </pic:nvPicPr>
                  <pic:blipFill>
                    <a:blip r:embed="rId11" cstate="print"/>
                    <a:stretch>
                      <a:fillRect/>
                    </a:stretch>
                  </pic:blipFill>
                  <pic:spPr>
                    <a:xfrm>
                      <a:off x="0" y="0"/>
                      <a:ext cx="1186180" cy="631190"/>
                    </a:xfrm>
                    <a:prstGeom prst="rect">
                      <a:avLst/>
                    </a:prstGeom>
                  </pic:spPr>
                </pic:pic>
              </a:graphicData>
            </a:graphic>
          </wp:anchor>
        </w:drawing>
      </w:r>
    </w:p>
    <w:p w:rsidR="002D30D8" w:rsidRDefault="002D30D8" w:rsidP="002D30D8">
      <w:pPr>
        <w:tabs>
          <w:tab w:val="left" w:pos="1965"/>
          <w:tab w:val="left" w:pos="3544"/>
          <w:tab w:val="center" w:pos="5457"/>
        </w:tabs>
        <w:spacing w:after="0"/>
        <w:ind w:left="0" w:firstLine="0"/>
        <w:rPr>
          <w:rFonts w:ascii="Times New Roman" w:hAnsi="Times New Roman" w:cs="Times New Roman"/>
          <w:b/>
          <w:bCs/>
          <w:szCs w:val="24"/>
        </w:rPr>
      </w:pPr>
      <w:r>
        <w:rPr>
          <w:rFonts w:ascii="Times New Roman" w:hAnsi="Times New Roman" w:cs="Times New Roman"/>
          <w:b/>
          <w:bCs/>
          <w:szCs w:val="24"/>
        </w:rPr>
        <w:t xml:space="preserve">              </w:t>
      </w:r>
    </w:p>
    <w:p w:rsidR="002D30D8" w:rsidRDefault="002D30D8" w:rsidP="002D30D8">
      <w:pPr>
        <w:tabs>
          <w:tab w:val="left" w:pos="1965"/>
          <w:tab w:val="left" w:pos="3544"/>
          <w:tab w:val="center" w:pos="5457"/>
        </w:tabs>
        <w:spacing w:after="0"/>
        <w:ind w:left="0" w:firstLine="0"/>
        <w:rPr>
          <w:rFonts w:ascii="Times New Roman" w:hAnsi="Times New Roman" w:cs="Times New Roman"/>
          <w:b/>
          <w:bCs/>
          <w:szCs w:val="24"/>
        </w:rPr>
      </w:pPr>
    </w:p>
    <w:p w:rsidR="00F629BE" w:rsidRPr="009C4EF5" w:rsidRDefault="00F629BE" w:rsidP="007A4279">
      <w:pPr>
        <w:jc w:val="center"/>
        <w:rPr>
          <w:rFonts w:ascii="Times New Roman" w:hAnsi="Times New Roman" w:cs="Times New Roman"/>
          <w:szCs w:val="24"/>
        </w:rPr>
      </w:pPr>
    </w:p>
    <w:p w:rsidR="00D514C9" w:rsidRPr="009C4EF5" w:rsidRDefault="00D514C9" w:rsidP="007A4279">
      <w:pPr>
        <w:jc w:val="center"/>
        <w:rPr>
          <w:rFonts w:ascii="Times New Roman" w:hAnsi="Times New Roman" w:cs="Times New Roman"/>
          <w:b/>
          <w:bCs/>
          <w:color w:val="323E4F" w:themeColor="text2" w:themeShade="BF"/>
          <w:sz w:val="28"/>
          <w:szCs w:val="28"/>
        </w:rPr>
      </w:pPr>
    </w:p>
    <w:p w:rsidR="00B164A3" w:rsidRPr="00F02E43" w:rsidRDefault="00B164A3" w:rsidP="00B164A3">
      <w:pPr>
        <w:ind w:left="0"/>
        <w:jc w:val="center"/>
        <w:rPr>
          <w:rFonts w:ascii="Times New Roman" w:hAnsi="Times New Roman" w:cs="Times New Roman"/>
          <w:b/>
          <w:bCs/>
          <w:color w:val="323E4F" w:themeColor="text2" w:themeShade="BF"/>
          <w:sz w:val="28"/>
          <w:szCs w:val="28"/>
        </w:rPr>
      </w:pPr>
      <w:r w:rsidRPr="00F02E43">
        <w:rPr>
          <w:rFonts w:ascii="Times New Roman" w:hAnsi="Times New Roman" w:cs="Times New Roman"/>
          <w:b/>
          <w:bCs/>
          <w:color w:val="323E4F" w:themeColor="text2" w:themeShade="BF"/>
          <w:sz w:val="28"/>
          <w:szCs w:val="28"/>
        </w:rPr>
        <w:t>PROJET DE MODERNISATION DE L’ENSEIGNEMENT SUPERIEUR EN SOUTIEN A L’EMPLOYABILITE PROMESSE</w:t>
      </w:r>
    </w:p>
    <w:p w:rsidR="00B164A3" w:rsidRPr="00F02E43" w:rsidRDefault="00B164A3" w:rsidP="00B164A3">
      <w:pPr>
        <w:jc w:val="center"/>
        <w:rPr>
          <w:rFonts w:ascii="Times New Roman" w:hAnsi="Times New Roman" w:cs="Times New Roman"/>
          <w:b/>
          <w:bCs/>
          <w:sz w:val="28"/>
          <w:szCs w:val="28"/>
        </w:rPr>
      </w:pPr>
    </w:p>
    <w:p w:rsidR="00B164A3" w:rsidRPr="00F02E43" w:rsidRDefault="00B164A3" w:rsidP="00B164A3">
      <w:pPr>
        <w:ind w:left="0"/>
        <w:jc w:val="center"/>
        <w:rPr>
          <w:rFonts w:ascii="Times New Roman" w:hAnsi="Times New Roman" w:cs="Times New Roman"/>
          <w:b/>
          <w:bCs/>
          <w:color w:val="auto"/>
          <w:sz w:val="28"/>
          <w:szCs w:val="28"/>
        </w:rPr>
      </w:pPr>
      <w:r w:rsidRPr="00F02E43">
        <w:rPr>
          <w:rFonts w:ascii="Times New Roman" w:hAnsi="Times New Roman" w:cs="Times New Roman"/>
          <w:b/>
          <w:bCs/>
          <w:sz w:val="28"/>
          <w:szCs w:val="28"/>
        </w:rPr>
        <w:t>PAQ-Développement de la Gestion Stratégique des Etablissements d’Enseignement Supérieur (PAQ-DGSE)</w:t>
      </w:r>
    </w:p>
    <w:p w:rsidR="00B164A3" w:rsidRPr="00F02E43" w:rsidRDefault="00B164A3" w:rsidP="00B164A3">
      <w:pPr>
        <w:spacing w:after="0" w:line="240" w:lineRule="auto"/>
        <w:jc w:val="center"/>
        <w:rPr>
          <w:rFonts w:ascii="Times New Roman" w:hAnsi="Times New Roman" w:cs="Times New Roman"/>
          <w:b/>
          <w:bCs/>
          <w:sz w:val="16"/>
          <w:szCs w:val="16"/>
          <w:u w:val="single"/>
        </w:rPr>
      </w:pPr>
    </w:p>
    <w:p w:rsidR="00B164A3" w:rsidRPr="00F02E43" w:rsidRDefault="00B164A3" w:rsidP="00B164A3">
      <w:pPr>
        <w:spacing w:line="240" w:lineRule="auto"/>
        <w:jc w:val="center"/>
        <w:rPr>
          <w:rFonts w:ascii="Times New Roman" w:hAnsi="Times New Roman" w:cs="Times New Roman"/>
          <w:b/>
          <w:bCs/>
          <w:sz w:val="32"/>
          <w:szCs w:val="32"/>
          <w:u w:val="single"/>
        </w:rPr>
      </w:pPr>
    </w:p>
    <w:p w:rsidR="00B164A3" w:rsidRPr="00F02E43" w:rsidRDefault="00B164A3" w:rsidP="00B164A3">
      <w:pPr>
        <w:spacing w:line="240" w:lineRule="auto"/>
        <w:ind w:left="0"/>
        <w:jc w:val="center"/>
        <w:rPr>
          <w:rFonts w:ascii="Times New Roman" w:hAnsi="Times New Roman" w:cs="Times New Roman"/>
          <w:b/>
          <w:bCs/>
          <w:sz w:val="32"/>
          <w:szCs w:val="32"/>
          <w:u w:val="single"/>
        </w:rPr>
      </w:pPr>
      <w:r w:rsidRPr="00F02E43">
        <w:rPr>
          <w:rFonts w:ascii="Times New Roman" w:hAnsi="Times New Roman" w:cs="Times New Roman"/>
          <w:b/>
          <w:bCs/>
          <w:sz w:val="32"/>
          <w:szCs w:val="32"/>
          <w:u w:val="single"/>
        </w:rPr>
        <w:t>PAQ-DGSE-039-USF-ESCS</w:t>
      </w:r>
    </w:p>
    <w:p w:rsidR="00B164A3" w:rsidRPr="00F02E43" w:rsidRDefault="00B164A3" w:rsidP="00B164A3">
      <w:pPr>
        <w:spacing w:line="240" w:lineRule="auto"/>
        <w:jc w:val="center"/>
        <w:rPr>
          <w:rFonts w:ascii="Times New Roman" w:hAnsi="Times New Roman" w:cs="Times New Roman"/>
          <w:b/>
          <w:bCs/>
          <w:sz w:val="18"/>
          <w:szCs w:val="18"/>
          <w:u w:val="single"/>
        </w:rPr>
      </w:pPr>
    </w:p>
    <w:p w:rsidR="00B164A3" w:rsidRPr="00F02E43" w:rsidRDefault="00B164A3" w:rsidP="00B164A3">
      <w:pPr>
        <w:spacing w:line="240" w:lineRule="auto"/>
        <w:ind w:left="-142"/>
        <w:jc w:val="center"/>
        <w:rPr>
          <w:rFonts w:ascii="Times New Roman" w:hAnsi="Times New Roman" w:cs="Times New Roman"/>
          <w:b/>
          <w:bCs/>
          <w:color w:val="D96709"/>
          <w:sz w:val="30"/>
          <w:szCs w:val="30"/>
        </w:rPr>
      </w:pPr>
      <w:r w:rsidRPr="00931AA6">
        <w:rPr>
          <w:rFonts w:ascii="Times New Roman" w:hAnsi="Times New Roman" w:cs="Times New Roman"/>
          <w:b/>
          <w:bCs/>
          <w:color w:val="D96709"/>
          <w:sz w:val="30"/>
          <w:szCs w:val="30"/>
        </w:rPr>
        <w:t>RENFORCEMENT DES CAPACITES DE GESTION PEDAGOGIQUE, ADMINISTRATIVE, FINANCIERE ET DE VIE UNIVERSITAIRE DE L’ESC SFAX</w:t>
      </w:r>
    </w:p>
    <w:p w:rsidR="00F629BE" w:rsidRPr="009C4EF5" w:rsidRDefault="00F629BE" w:rsidP="007A4279">
      <w:pPr>
        <w:spacing w:line="240" w:lineRule="auto"/>
        <w:jc w:val="center"/>
        <w:rPr>
          <w:rFonts w:ascii="Times New Roman" w:hAnsi="Times New Roman" w:cs="Times New Roman"/>
          <w:b/>
          <w:bCs/>
          <w:sz w:val="18"/>
          <w:szCs w:val="18"/>
          <w:u w:val="single"/>
        </w:rPr>
      </w:pPr>
    </w:p>
    <w:p w:rsidR="00F629BE" w:rsidRDefault="00F629BE" w:rsidP="007A4279">
      <w:pPr>
        <w:autoSpaceDE w:val="0"/>
        <w:autoSpaceDN w:val="0"/>
        <w:adjustRightInd w:val="0"/>
        <w:spacing w:after="0" w:line="240" w:lineRule="auto"/>
        <w:jc w:val="center"/>
        <w:rPr>
          <w:rFonts w:ascii="Times New Roman" w:hAnsi="Times New Roman" w:cs="Times New Roman"/>
          <w:b/>
          <w:bCs/>
          <w:sz w:val="32"/>
          <w:szCs w:val="32"/>
          <w:u w:val="single"/>
        </w:rPr>
      </w:pPr>
    </w:p>
    <w:p w:rsidR="00B164A3" w:rsidRPr="009C4EF5" w:rsidRDefault="00B164A3" w:rsidP="007A4279">
      <w:pPr>
        <w:autoSpaceDE w:val="0"/>
        <w:autoSpaceDN w:val="0"/>
        <w:adjustRightInd w:val="0"/>
        <w:spacing w:after="0" w:line="240" w:lineRule="auto"/>
        <w:jc w:val="center"/>
        <w:rPr>
          <w:rFonts w:ascii="Times New Roman" w:hAnsi="Times New Roman" w:cs="Times New Roman"/>
          <w:b/>
          <w:bCs/>
          <w:sz w:val="32"/>
          <w:szCs w:val="32"/>
          <w:u w:val="single"/>
        </w:rPr>
      </w:pPr>
    </w:p>
    <w:p w:rsidR="00F629BE" w:rsidRPr="009C4EF5" w:rsidRDefault="00F629BE" w:rsidP="005B2C76">
      <w:pPr>
        <w:autoSpaceDE w:val="0"/>
        <w:autoSpaceDN w:val="0"/>
        <w:adjustRightInd w:val="0"/>
        <w:spacing w:after="0" w:line="240" w:lineRule="auto"/>
        <w:ind w:left="0"/>
        <w:jc w:val="center"/>
        <w:rPr>
          <w:rFonts w:ascii="Times New Roman" w:hAnsi="Times New Roman" w:cs="Times New Roman"/>
          <w:b/>
          <w:bCs/>
          <w:sz w:val="32"/>
          <w:szCs w:val="32"/>
          <w:u w:val="single"/>
        </w:rPr>
      </w:pPr>
      <w:r w:rsidRPr="009C4EF5">
        <w:rPr>
          <w:rFonts w:ascii="Times New Roman" w:hAnsi="Times New Roman" w:cs="Times New Roman"/>
          <w:b/>
          <w:bCs/>
          <w:sz w:val="32"/>
          <w:szCs w:val="32"/>
          <w:u w:val="single"/>
        </w:rPr>
        <w:t>TERMES DE REFERENCE</w:t>
      </w:r>
    </w:p>
    <w:p w:rsidR="00F629BE" w:rsidRPr="009C4EF5" w:rsidRDefault="00F629BE" w:rsidP="007A4279">
      <w:pPr>
        <w:autoSpaceDE w:val="0"/>
        <w:autoSpaceDN w:val="0"/>
        <w:adjustRightInd w:val="0"/>
        <w:spacing w:after="0" w:line="240" w:lineRule="auto"/>
        <w:jc w:val="center"/>
        <w:rPr>
          <w:rFonts w:ascii="Times New Roman" w:hAnsi="Times New Roman" w:cs="Times New Roman"/>
          <w:b/>
          <w:bCs/>
          <w:sz w:val="32"/>
          <w:szCs w:val="32"/>
        </w:rPr>
      </w:pPr>
    </w:p>
    <w:p w:rsidR="00F629BE" w:rsidRPr="009C4EF5" w:rsidRDefault="00F629BE" w:rsidP="00931AA6">
      <w:pPr>
        <w:autoSpaceDE w:val="0"/>
        <w:autoSpaceDN w:val="0"/>
        <w:adjustRightInd w:val="0"/>
        <w:spacing w:after="0" w:line="240" w:lineRule="auto"/>
        <w:ind w:left="0" w:firstLine="0"/>
        <w:jc w:val="center"/>
        <w:rPr>
          <w:rFonts w:ascii="Times New Roman" w:hAnsi="Times New Roman" w:cs="Times New Roman"/>
          <w:i/>
          <w:iCs/>
          <w:sz w:val="36"/>
          <w:szCs w:val="36"/>
        </w:rPr>
      </w:pPr>
      <w:r w:rsidRPr="00931AA6">
        <w:rPr>
          <w:rFonts w:ascii="Times New Roman" w:hAnsi="Times New Roman" w:cs="Times New Roman"/>
          <w:b/>
          <w:bCs/>
          <w:i/>
          <w:iCs/>
          <w:sz w:val="36"/>
          <w:szCs w:val="36"/>
        </w:rPr>
        <w:t>TDR-D</w:t>
      </w:r>
      <w:r w:rsidR="00931AA6" w:rsidRPr="00931AA6">
        <w:rPr>
          <w:rFonts w:ascii="Times New Roman" w:hAnsi="Times New Roman" w:cs="Times New Roman"/>
          <w:b/>
          <w:bCs/>
          <w:i/>
          <w:iCs/>
          <w:sz w:val="36"/>
          <w:szCs w:val="36"/>
        </w:rPr>
        <w:t>4</w:t>
      </w:r>
      <w:r w:rsidRPr="00931AA6">
        <w:rPr>
          <w:rFonts w:ascii="Times New Roman" w:hAnsi="Times New Roman" w:cs="Times New Roman"/>
          <w:b/>
          <w:bCs/>
          <w:i/>
          <w:iCs/>
          <w:sz w:val="36"/>
          <w:szCs w:val="36"/>
        </w:rPr>
        <w:t>-</w:t>
      </w:r>
      <w:r w:rsidR="00931AA6" w:rsidRPr="00931AA6">
        <w:rPr>
          <w:rFonts w:ascii="Times New Roman" w:hAnsi="Times New Roman" w:cs="Times New Roman"/>
          <w:b/>
          <w:bCs/>
          <w:i/>
          <w:iCs/>
          <w:sz w:val="36"/>
          <w:szCs w:val="36"/>
        </w:rPr>
        <w:t>11</w:t>
      </w:r>
      <w:r w:rsidRPr="00931AA6">
        <w:rPr>
          <w:rFonts w:ascii="Times New Roman" w:hAnsi="Times New Roman" w:cs="Times New Roman"/>
          <w:b/>
          <w:bCs/>
          <w:i/>
          <w:iCs/>
          <w:sz w:val="36"/>
          <w:szCs w:val="36"/>
        </w:rPr>
        <w:t>-202</w:t>
      </w:r>
      <w:r w:rsidR="00931AA6" w:rsidRPr="00931AA6">
        <w:rPr>
          <w:rFonts w:ascii="Times New Roman" w:hAnsi="Times New Roman" w:cs="Times New Roman"/>
          <w:b/>
          <w:bCs/>
          <w:i/>
          <w:iCs/>
          <w:sz w:val="36"/>
          <w:szCs w:val="36"/>
        </w:rPr>
        <w:t>4</w:t>
      </w:r>
    </w:p>
    <w:p w:rsidR="00F629BE" w:rsidRPr="009C4EF5" w:rsidRDefault="00F629BE" w:rsidP="007A4279">
      <w:pPr>
        <w:autoSpaceDE w:val="0"/>
        <w:autoSpaceDN w:val="0"/>
        <w:adjustRightInd w:val="0"/>
        <w:spacing w:after="0" w:line="240" w:lineRule="auto"/>
        <w:jc w:val="center"/>
        <w:rPr>
          <w:rFonts w:ascii="Times New Roman" w:hAnsi="Times New Roman" w:cs="Times New Roman"/>
          <w:b/>
          <w:bCs/>
          <w:sz w:val="28"/>
          <w:szCs w:val="28"/>
        </w:rPr>
      </w:pPr>
    </w:p>
    <w:p w:rsidR="00F629BE" w:rsidRPr="009C4EF5" w:rsidRDefault="00F629BE" w:rsidP="00DC151B">
      <w:pPr>
        <w:ind w:left="0"/>
        <w:jc w:val="center"/>
        <w:rPr>
          <w:rFonts w:ascii="Times New Roman" w:hAnsi="Times New Roman" w:cs="Times New Roman"/>
          <w:b/>
          <w:bCs/>
          <w:color w:val="323E4F" w:themeColor="text2" w:themeShade="BF"/>
          <w:sz w:val="40"/>
          <w:szCs w:val="40"/>
        </w:rPr>
      </w:pPr>
      <w:r w:rsidRPr="00931AA6">
        <w:rPr>
          <w:rFonts w:ascii="Times New Roman" w:hAnsi="Times New Roman" w:cs="Times New Roman"/>
          <w:b/>
          <w:bCs/>
          <w:color w:val="323E4F" w:themeColor="text2" w:themeShade="BF"/>
          <w:sz w:val="40"/>
          <w:szCs w:val="40"/>
        </w:rPr>
        <w:t xml:space="preserve">« Formation </w:t>
      </w:r>
      <w:r w:rsidR="00D80EBD" w:rsidRPr="00931AA6">
        <w:rPr>
          <w:rFonts w:ascii="Times New Roman" w:hAnsi="Times New Roman" w:cs="Times New Roman"/>
          <w:b/>
          <w:bCs/>
          <w:color w:val="323E4F" w:themeColor="text2" w:themeShade="BF"/>
          <w:sz w:val="40"/>
          <w:szCs w:val="40"/>
        </w:rPr>
        <w:t xml:space="preserve">des enseignants et des étudiants </w:t>
      </w:r>
      <w:r w:rsidR="00902C77" w:rsidRPr="00931AA6">
        <w:rPr>
          <w:rFonts w:ascii="Times New Roman" w:hAnsi="Times New Roman" w:cs="Times New Roman"/>
          <w:b/>
          <w:bCs/>
          <w:color w:val="323E4F" w:themeColor="text2" w:themeShade="BF"/>
          <w:sz w:val="40"/>
          <w:szCs w:val="40"/>
        </w:rPr>
        <w:t>en pratique d’évaluation des sociétés</w:t>
      </w:r>
      <w:r w:rsidR="007A4279" w:rsidRPr="00931AA6">
        <w:rPr>
          <w:rFonts w:ascii="Times New Roman" w:hAnsi="Times New Roman" w:cs="Times New Roman"/>
          <w:b/>
          <w:bCs/>
          <w:color w:val="323E4F" w:themeColor="text2" w:themeShade="BF"/>
          <w:sz w:val="40"/>
          <w:szCs w:val="40"/>
        </w:rPr>
        <w:t>»</w:t>
      </w:r>
    </w:p>
    <w:p w:rsidR="00BB70D1" w:rsidRPr="009C4EF5" w:rsidRDefault="00BB70D1" w:rsidP="007A4279">
      <w:pPr>
        <w:jc w:val="center"/>
        <w:rPr>
          <w:rFonts w:ascii="Times New Roman" w:hAnsi="Times New Roman" w:cs="Times New Roman"/>
          <w:b/>
          <w:bCs/>
          <w:color w:val="323E4F" w:themeColor="text2" w:themeShade="BF"/>
          <w:sz w:val="40"/>
          <w:szCs w:val="40"/>
        </w:rPr>
      </w:pPr>
    </w:p>
    <w:p w:rsidR="00BB70D1" w:rsidRPr="009C4EF5" w:rsidRDefault="00BB70D1" w:rsidP="007A4279">
      <w:pPr>
        <w:jc w:val="center"/>
        <w:rPr>
          <w:rFonts w:ascii="Times New Roman" w:hAnsi="Times New Roman" w:cs="Times New Roman"/>
          <w:b/>
          <w:bCs/>
          <w:color w:val="323E4F" w:themeColor="text2" w:themeShade="BF"/>
          <w:sz w:val="40"/>
          <w:szCs w:val="40"/>
        </w:rPr>
      </w:pPr>
    </w:p>
    <w:p w:rsidR="00BB70D1" w:rsidRPr="009C4EF5" w:rsidRDefault="00BB70D1" w:rsidP="007A4279">
      <w:pPr>
        <w:jc w:val="center"/>
        <w:rPr>
          <w:rFonts w:ascii="Times New Roman" w:hAnsi="Times New Roman" w:cs="Times New Roman"/>
          <w:b/>
          <w:bCs/>
          <w:color w:val="323E4F" w:themeColor="text2" w:themeShade="BF"/>
          <w:sz w:val="40"/>
          <w:szCs w:val="40"/>
        </w:rPr>
      </w:pPr>
    </w:p>
    <w:p w:rsidR="00BB70D1" w:rsidRPr="009C4EF5" w:rsidRDefault="00BB70D1" w:rsidP="007A4279">
      <w:pPr>
        <w:jc w:val="center"/>
        <w:rPr>
          <w:rFonts w:ascii="Times New Roman" w:hAnsi="Times New Roman" w:cs="Times New Roman"/>
          <w:b/>
          <w:bCs/>
          <w:color w:val="323E4F" w:themeColor="text2" w:themeShade="BF"/>
          <w:sz w:val="40"/>
          <w:szCs w:val="40"/>
        </w:rPr>
      </w:pPr>
    </w:p>
    <w:p w:rsidR="00BB70D1" w:rsidRPr="009C4EF5" w:rsidRDefault="00BB70D1" w:rsidP="007A4279">
      <w:pPr>
        <w:jc w:val="center"/>
        <w:rPr>
          <w:rFonts w:ascii="Times New Roman" w:hAnsi="Times New Roman" w:cs="Times New Roman"/>
          <w:b/>
          <w:bCs/>
          <w:color w:val="323E4F" w:themeColor="text2" w:themeShade="BF"/>
          <w:sz w:val="40"/>
          <w:szCs w:val="40"/>
        </w:rPr>
      </w:pPr>
    </w:p>
    <w:p w:rsidR="00E02410" w:rsidRPr="009C4EF5" w:rsidRDefault="00E02410" w:rsidP="007A4279">
      <w:pPr>
        <w:jc w:val="center"/>
        <w:rPr>
          <w:rFonts w:ascii="Times New Roman" w:hAnsi="Times New Roman" w:cs="Times New Roman"/>
          <w:b/>
          <w:bCs/>
          <w:color w:val="323E4F" w:themeColor="text2" w:themeShade="BF"/>
          <w:sz w:val="40"/>
          <w:szCs w:val="40"/>
        </w:rPr>
      </w:pPr>
    </w:p>
    <w:p w:rsidR="00D73E03" w:rsidRPr="009C4EF5" w:rsidRDefault="00D73E03" w:rsidP="007A4279">
      <w:pPr>
        <w:jc w:val="center"/>
        <w:rPr>
          <w:rFonts w:ascii="Times New Roman" w:hAnsi="Times New Roman" w:cs="Times New Roman"/>
          <w:b/>
          <w:bCs/>
          <w:color w:val="323E4F" w:themeColor="text2" w:themeShade="BF"/>
          <w:sz w:val="40"/>
          <w:szCs w:val="40"/>
        </w:rPr>
      </w:pPr>
    </w:p>
    <w:p w:rsidR="00C1352E" w:rsidRDefault="007D63C1" w:rsidP="00C1352E">
      <w:pPr>
        <w:tabs>
          <w:tab w:val="left" w:pos="1680"/>
          <w:tab w:val="left" w:leader="dot" w:pos="9639"/>
        </w:tabs>
        <w:spacing w:after="0"/>
        <w:ind w:right="-23"/>
        <w:rPr>
          <w:rFonts w:ascii="Times New Roman" w:eastAsiaTheme="majorEastAsia" w:hAnsi="Times New Roman" w:cs="Times New Roman"/>
          <w:b/>
          <w:bCs/>
          <w:color w:val="2E74B5" w:themeColor="accent1" w:themeShade="BF"/>
          <w:sz w:val="28"/>
          <w:szCs w:val="28"/>
        </w:rPr>
      </w:pPr>
      <w:r w:rsidRPr="009C4EF5">
        <w:rPr>
          <w:rFonts w:ascii="Times New Roman" w:eastAsiaTheme="majorEastAsia" w:hAnsi="Times New Roman" w:cs="Times New Roman"/>
          <w:b/>
          <w:bCs/>
          <w:color w:val="2E74B5" w:themeColor="accent1" w:themeShade="BF"/>
          <w:sz w:val="28"/>
          <w:szCs w:val="28"/>
        </w:rPr>
        <w:t>Sommaire</w:t>
      </w:r>
    </w:p>
    <w:p w:rsidR="00B164A3" w:rsidRPr="009C4EF5" w:rsidRDefault="00B164A3" w:rsidP="00C1352E">
      <w:pPr>
        <w:tabs>
          <w:tab w:val="left" w:pos="1680"/>
          <w:tab w:val="left" w:leader="dot" w:pos="9639"/>
        </w:tabs>
        <w:spacing w:after="0"/>
        <w:ind w:right="-23"/>
        <w:rPr>
          <w:rFonts w:ascii="Times New Roman" w:hAnsi="Times New Roman" w:cs="Times New Roman"/>
        </w:rPr>
      </w:pPr>
    </w:p>
    <w:p w:rsidR="000D498B" w:rsidRDefault="00735B5C">
      <w:pPr>
        <w:pStyle w:val="TM1"/>
        <w:tabs>
          <w:tab w:val="left" w:pos="480"/>
          <w:tab w:val="right" w:leader="dot" w:pos="9629"/>
        </w:tabs>
        <w:rPr>
          <w:rFonts w:eastAsiaTheme="minorEastAsia"/>
          <w:noProof/>
          <w:lang w:eastAsia="fr-FR"/>
        </w:rPr>
      </w:pPr>
      <w:r w:rsidRPr="00735B5C">
        <w:rPr>
          <w:rFonts w:ascii="Times New Roman" w:hAnsi="Times New Roman" w:cs="Times New Roman"/>
        </w:rPr>
        <w:fldChar w:fldCharType="begin"/>
      </w:r>
      <w:r w:rsidR="000D498B">
        <w:rPr>
          <w:rFonts w:ascii="Times New Roman" w:hAnsi="Times New Roman" w:cs="Times New Roman"/>
        </w:rPr>
        <w:instrText xml:space="preserve"> TOC \o "1-2" \h \z \u </w:instrText>
      </w:r>
      <w:r w:rsidRPr="00735B5C">
        <w:rPr>
          <w:rFonts w:ascii="Times New Roman" w:hAnsi="Times New Roman" w:cs="Times New Roman"/>
        </w:rPr>
        <w:fldChar w:fldCharType="separate"/>
      </w:r>
      <w:hyperlink w:anchor="_Toc92814409" w:history="1">
        <w:r w:rsidR="000D498B" w:rsidRPr="009D7789">
          <w:rPr>
            <w:rStyle w:val="Lienhypertexte"/>
            <w:noProof/>
          </w:rPr>
          <w:t>1.</w:t>
        </w:r>
        <w:r w:rsidR="000D498B">
          <w:rPr>
            <w:rFonts w:eastAsiaTheme="minorEastAsia"/>
            <w:noProof/>
            <w:lang w:eastAsia="fr-FR"/>
          </w:rPr>
          <w:tab/>
        </w:r>
        <w:r w:rsidR="000D498B" w:rsidRPr="009D7789">
          <w:rPr>
            <w:rStyle w:val="Lienhypertexte"/>
            <w:noProof/>
          </w:rPr>
          <w:t>Contexte de l’action</w:t>
        </w:r>
        <w:r w:rsidR="000D498B">
          <w:rPr>
            <w:noProof/>
            <w:webHidden/>
          </w:rPr>
          <w:tab/>
        </w:r>
        <w:r>
          <w:rPr>
            <w:noProof/>
            <w:webHidden/>
          </w:rPr>
          <w:fldChar w:fldCharType="begin"/>
        </w:r>
        <w:r w:rsidR="000D498B">
          <w:rPr>
            <w:noProof/>
            <w:webHidden/>
          </w:rPr>
          <w:instrText xml:space="preserve"> PAGEREF _Toc92814409 \h </w:instrText>
        </w:r>
        <w:r>
          <w:rPr>
            <w:noProof/>
            <w:webHidden/>
          </w:rPr>
        </w:r>
        <w:r>
          <w:rPr>
            <w:noProof/>
            <w:webHidden/>
          </w:rPr>
          <w:fldChar w:fldCharType="separate"/>
        </w:r>
        <w:r w:rsidR="000D498B">
          <w:rPr>
            <w:noProof/>
            <w:webHidden/>
          </w:rPr>
          <w:t>3</w:t>
        </w:r>
        <w:r>
          <w:rPr>
            <w:noProof/>
            <w:webHidden/>
          </w:rPr>
          <w:fldChar w:fldCharType="end"/>
        </w:r>
      </w:hyperlink>
    </w:p>
    <w:p w:rsidR="000D498B" w:rsidRDefault="00735B5C">
      <w:pPr>
        <w:pStyle w:val="TM1"/>
        <w:tabs>
          <w:tab w:val="left" w:pos="480"/>
          <w:tab w:val="right" w:leader="dot" w:pos="9629"/>
        </w:tabs>
        <w:rPr>
          <w:rFonts w:eastAsiaTheme="minorEastAsia"/>
          <w:noProof/>
          <w:lang w:eastAsia="fr-FR"/>
        </w:rPr>
      </w:pPr>
      <w:hyperlink w:anchor="_Toc92814410" w:history="1">
        <w:r w:rsidR="000D498B" w:rsidRPr="009D7789">
          <w:rPr>
            <w:rStyle w:val="Lienhypertexte"/>
            <w:noProof/>
          </w:rPr>
          <w:t>2.</w:t>
        </w:r>
        <w:r w:rsidR="000D498B">
          <w:rPr>
            <w:rFonts w:eastAsiaTheme="minorEastAsia"/>
            <w:noProof/>
            <w:lang w:eastAsia="fr-FR"/>
          </w:rPr>
          <w:tab/>
        </w:r>
        <w:r w:rsidR="000D498B" w:rsidRPr="009D7789">
          <w:rPr>
            <w:rStyle w:val="Lienhypertexte"/>
            <w:noProof/>
          </w:rPr>
          <w:t>Objectifs et bénéficiaires de la mission</w:t>
        </w:r>
        <w:r w:rsidR="000D498B">
          <w:rPr>
            <w:noProof/>
            <w:webHidden/>
          </w:rPr>
          <w:tab/>
        </w:r>
        <w:r>
          <w:rPr>
            <w:noProof/>
            <w:webHidden/>
          </w:rPr>
          <w:fldChar w:fldCharType="begin"/>
        </w:r>
        <w:r w:rsidR="000D498B">
          <w:rPr>
            <w:noProof/>
            <w:webHidden/>
          </w:rPr>
          <w:instrText xml:space="preserve"> PAGEREF _Toc92814410 \h </w:instrText>
        </w:r>
        <w:r>
          <w:rPr>
            <w:noProof/>
            <w:webHidden/>
          </w:rPr>
        </w:r>
        <w:r>
          <w:rPr>
            <w:noProof/>
            <w:webHidden/>
          </w:rPr>
          <w:fldChar w:fldCharType="separate"/>
        </w:r>
        <w:r w:rsidR="000D498B">
          <w:rPr>
            <w:noProof/>
            <w:webHidden/>
          </w:rPr>
          <w:t>3</w:t>
        </w:r>
        <w:r>
          <w:rPr>
            <w:noProof/>
            <w:webHidden/>
          </w:rPr>
          <w:fldChar w:fldCharType="end"/>
        </w:r>
      </w:hyperlink>
    </w:p>
    <w:p w:rsidR="000D498B" w:rsidRDefault="00735B5C">
      <w:pPr>
        <w:pStyle w:val="TM1"/>
        <w:tabs>
          <w:tab w:val="left" w:pos="480"/>
          <w:tab w:val="right" w:leader="dot" w:pos="9629"/>
        </w:tabs>
        <w:rPr>
          <w:rFonts w:eastAsiaTheme="minorEastAsia"/>
          <w:noProof/>
          <w:lang w:eastAsia="fr-FR"/>
        </w:rPr>
      </w:pPr>
      <w:hyperlink w:anchor="_Toc92814411" w:history="1">
        <w:r w:rsidR="000D498B" w:rsidRPr="009D7789">
          <w:rPr>
            <w:rStyle w:val="Lienhypertexte"/>
            <w:noProof/>
          </w:rPr>
          <w:t>3.</w:t>
        </w:r>
        <w:r w:rsidR="000D498B">
          <w:rPr>
            <w:rFonts w:eastAsiaTheme="minorEastAsia"/>
            <w:noProof/>
            <w:lang w:eastAsia="fr-FR"/>
          </w:rPr>
          <w:tab/>
        </w:r>
        <w:r w:rsidR="000D498B" w:rsidRPr="009D7789">
          <w:rPr>
            <w:rStyle w:val="Lienhypertexte"/>
            <w:noProof/>
          </w:rPr>
          <w:t>Thèmes de la formation</w:t>
        </w:r>
        <w:r w:rsidR="000D498B">
          <w:rPr>
            <w:noProof/>
            <w:webHidden/>
          </w:rPr>
          <w:tab/>
        </w:r>
        <w:r>
          <w:rPr>
            <w:noProof/>
            <w:webHidden/>
          </w:rPr>
          <w:fldChar w:fldCharType="begin"/>
        </w:r>
        <w:r w:rsidR="000D498B">
          <w:rPr>
            <w:noProof/>
            <w:webHidden/>
          </w:rPr>
          <w:instrText xml:space="preserve"> PAGEREF _Toc92814411 \h </w:instrText>
        </w:r>
        <w:r>
          <w:rPr>
            <w:noProof/>
            <w:webHidden/>
          </w:rPr>
        </w:r>
        <w:r>
          <w:rPr>
            <w:noProof/>
            <w:webHidden/>
          </w:rPr>
          <w:fldChar w:fldCharType="separate"/>
        </w:r>
        <w:r w:rsidR="000D498B">
          <w:rPr>
            <w:noProof/>
            <w:webHidden/>
          </w:rPr>
          <w:t>3</w:t>
        </w:r>
        <w:r>
          <w:rPr>
            <w:noProof/>
            <w:webHidden/>
          </w:rPr>
          <w:fldChar w:fldCharType="end"/>
        </w:r>
      </w:hyperlink>
    </w:p>
    <w:p w:rsidR="000D498B" w:rsidRDefault="00735B5C">
      <w:pPr>
        <w:pStyle w:val="TM1"/>
        <w:tabs>
          <w:tab w:val="left" w:pos="480"/>
          <w:tab w:val="right" w:leader="dot" w:pos="9629"/>
        </w:tabs>
        <w:rPr>
          <w:rFonts w:eastAsiaTheme="minorEastAsia"/>
          <w:noProof/>
          <w:lang w:eastAsia="fr-FR"/>
        </w:rPr>
      </w:pPr>
      <w:hyperlink w:anchor="_Toc92814412" w:history="1">
        <w:r w:rsidR="000D498B" w:rsidRPr="009D7789">
          <w:rPr>
            <w:rStyle w:val="Lienhypertexte"/>
            <w:noProof/>
          </w:rPr>
          <w:t>4.</w:t>
        </w:r>
        <w:r w:rsidR="000D498B">
          <w:rPr>
            <w:rFonts w:eastAsiaTheme="minorEastAsia"/>
            <w:noProof/>
            <w:lang w:eastAsia="fr-FR"/>
          </w:rPr>
          <w:tab/>
        </w:r>
        <w:r w:rsidR="000D498B" w:rsidRPr="009D7789">
          <w:rPr>
            <w:rStyle w:val="Lienhypertexte"/>
            <w:noProof/>
          </w:rPr>
          <w:t>Livrables</w:t>
        </w:r>
        <w:r w:rsidR="000D498B">
          <w:rPr>
            <w:noProof/>
            <w:webHidden/>
          </w:rPr>
          <w:tab/>
        </w:r>
        <w:r>
          <w:rPr>
            <w:noProof/>
            <w:webHidden/>
          </w:rPr>
          <w:fldChar w:fldCharType="begin"/>
        </w:r>
        <w:r w:rsidR="000D498B">
          <w:rPr>
            <w:noProof/>
            <w:webHidden/>
          </w:rPr>
          <w:instrText xml:space="preserve"> PAGEREF _Toc92814412 \h </w:instrText>
        </w:r>
        <w:r>
          <w:rPr>
            <w:noProof/>
            <w:webHidden/>
          </w:rPr>
        </w:r>
        <w:r>
          <w:rPr>
            <w:noProof/>
            <w:webHidden/>
          </w:rPr>
          <w:fldChar w:fldCharType="separate"/>
        </w:r>
        <w:r w:rsidR="000D498B">
          <w:rPr>
            <w:noProof/>
            <w:webHidden/>
          </w:rPr>
          <w:t>4</w:t>
        </w:r>
        <w:r>
          <w:rPr>
            <w:noProof/>
            <w:webHidden/>
          </w:rPr>
          <w:fldChar w:fldCharType="end"/>
        </w:r>
      </w:hyperlink>
    </w:p>
    <w:p w:rsidR="000D498B" w:rsidRDefault="00735B5C">
      <w:pPr>
        <w:pStyle w:val="TM1"/>
        <w:tabs>
          <w:tab w:val="left" w:pos="480"/>
          <w:tab w:val="right" w:leader="dot" w:pos="9629"/>
        </w:tabs>
        <w:rPr>
          <w:rFonts w:eastAsiaTheme="minorEastAsia"/>
          <w:noProof/>
          <w:lang w:eastAsia="fr-FR"/>
        </w:rPr>
      </w:pPr>
      <w:hyperlink w:anchor="_Toc92814413" w:history="1">
        <w:r w:rsidR="000D498B" w:rsidRPr="009D7789">
          <w:rPr>
            <w:rStyle w:val="Lienhypertexte"/>
            <w:noProof/>
          </w:rPr>
          <w:t>5.</w:t>
        </w:r>
        <w:r w:rsidR="000D498B">
          <w:rPr>
            <w:rFonts w:eastAsiaTheme="minorEastAsia"/>
            <w:noProof/>
            <w:lang w:eastAsia="fr-FR"/>
          </w:rPr>
          <w:tab/>
        </w:r>
        <w:r w:rsidR="000D498B" w:rsidRPr="009D7789">
          <w:rPr>
            <w:rStyle w:val="Lienhypertexte"/>
            <w:noProof/>
          </w:rPr>
          <w:t>Période, durée et lieu d’exécution de la mission</w:t>
        </w:r>
        <w:r w:rsidR="000D498B">
          <w:rPr>
            <w:noProof/>
            <w:webHidden/>
          </w:rPr>
          <w:tab/>
        </w:r>
        <w:r>
          <w:rPr>
            <w:noProof/>
            <w:webHidden/>
          </w:rPr>
          <w:fldChar w:fldCharType="begin"/>
        </w:r>
        <w:r w:rsidR="000D498B">
          <w:rPr>
            <w:noProof/>
            <w:webHidden/>
          </w:rPr>
          <w:instrText xml:space="preserve"> PAGEREF _Toc92814413 \h </w:instrText>
        </w:r>
        <w:r>
          <w:rPr>
            <w:noProof/>
            <w:webHidden/>
          </w:rPr>
        </w:r>
        <w:r>
          <w:rPr>
            <w:noProof/>
            <w:webHidden/>
          </w:rPr>
          <w:fldChar w:fldCharType="separate"/>
        </w:r>
        <w:r w:rsidR="000D498B">
          <w:rPr>
            <w:noProof/>
            <w:webHidden/>
          </w:rPr>
          <w:t>4</w:t>
        </w:r>
        <w:r>
          <w:rPr>
            <w:noProof/>
            <w:webHidden/>
          </w:rPr>
          <w:fldChar w:fldCharType="end"/>
        </w:r>
      </w:hyperlink>
    </w:p>
    <w:p w:rsidR="000D498B" w:rsidRDefault="00735B5C">
      <w:pPr>
        <w:pStyle w:val="TM1"/>
        <w:tabs>
          <w:tab w:val="left" w:pos="480"/>
          <w:tab w:val="right" w:leader="dot" w:pos="9629"/>
        </w:tabs>
        <w:rPr>
          <w:rFonts w:eastAsiaTheme="minorEastAsia"/>
          <w:noProof/>
          <w:lang w:eastAsia="fr-FR"/>
        </w:rPr>
      </w:pPr>
      <w:hyperlink w:anchor="_Toc92814414" w:history="1">
        <w:r w:rsidR="000D498B" w:rsidRPr="009D7789">
          <w:rPr>
            <w:rStyle w:val="Lienhypertexte"/>
            <w:noProof/>
          </w:rPr>
          <w:t>6.</w:t>
        </w:r>
        <w:r w:rsidR="000D498B">
          <w:rPr>
            <w:rFonts w:eastAsiaTheme="minorEastAsia"/>
            <w:noProof/>
            <w:lang w:eastAsia="fr-FR"/>
          </w:rPr>
          <w:tab/>
        </w:r>
        <w:r w:rsidR="000D498B" w:rsidRPr="009D7789">
          <w:rPr>
            <w:rStyle w:val="Lienhypertexte"/>
            <w:noProof/>
          </w:rPr>
          <w:t>Qualification et profil (</w:t>
        </w:r>
        <w:r w:rsidR="00432EF9">
          <w:rPr>
            <w:rStyle w:val="Lienhypertexte"/>
            <w:noProof/>
          </w:rPr>
          <w:t>formateur</w:t>
        </w:r>
        <w:r w:rsidR="000D498B" w:rsidRPr="009D7789">
          <w:rPr>
            <w:rStyle w:val="Lienhypertexte"/>
            <w:noProof/>
          </w:rPr>
          <w:t>, expert)</w:t>
        </w:r>
        <w:r w:rsidR="000D498B">
          <w:rPr>
            <w:noProof/>
            <w:webHidden/>
          </w:rPr>
          <w:tab/>
        </w:r>
        <w:r>
          <w:rPr>
            <w:noProof/>
            <w:webHidden/>
          </w:rPr>
          <w:fldChar w:fldCharType="begin"/>
        </w:r>
        <w:r w:rsidR="000D498B">
          <w:rPr>
            <w:noProof/>
            <w:webHidden/>
          </w:rPr>
          <w:instrText xml:space="preserve"> PAGEREF _Toc92814414 \h </w:instrText>
        </w:r>
        <w:r>
          <w:rPr>
            <w:noProof/>
            <w:webHidden/>
          </w:rPr>
        </w:r>
        <w:r>
          <w:rPr>
            <w:noProof/>
            <w:webHidden/>
          </w:rPr>
          <w:fldChar w:fldCharType="separate"/>
        </w:r>
        <w:r w:rsidR="000D498B">
          <w:rPr>
            <w:noProof/>
            <w:webHidden/>
          </w:rPr>
          <w:t>4</w:t>
        </w:r>
        <w:r>
          <w:rPr>
            <w:noProof/>
            <w:webHidden/>
          </w:rPr>
          <w:fldChar w:fldCharType="end"/>
        </w:r>
      </w:hyperlink>
    </w:p>
    <w:p w:rsidR="000D498B" w:rsidRDefault="00735B5C">
      <w:pPr>
        <w:pStyle w:val="TM1"/>
        <w:tabs>
          <w:tab w:val="left" w:pos="480"/>
          <w:tab w:val="right" w:leader="dot" w:pos="9629"/>
        </w:tabs>
        <w:rPr>
          <w:rFonts w:eastAsiaTheme="minorEastAsia"/>
          <w:noProof/>
          <w:lang w:eastAsia="fr-FR"/>
        </w:rPr>
      </w:pPr>
      <w:hyperlink w:anchor="_Toc92814415" w:history="1">
        <w:r w:rsidR="000D498B" w:rsidRPr="009D7789">
          <w:rPr>
            <w:rStyle w:val="Lienhypertexte"/>
            <w:noProof/>
          </w:rPr>
          <w:t>7.</w:t>
        </w:r>
        <w:r w:rsidR="000D498B">
          <w:rPr>
            <w:rFonts w:eastAsiaTheme="minorEastAsia"/>
            <w:noProof/>
            <w:lang w:eastAsia="fr-FR"/>
          </w:rPr>
          <w:tab/>
        </w:r>
        <w:r w:rsidR="000D498B" w:rsidRPr="009D7789">
          <w:rPr>
            <w:rStyle w:val="Lienhypertexte"/>
            <w:noProof/>
          </w:rPr>
          <w:t>Dossier de candidature</w:t>
        </w:r>
        <w:r w:rsidR="000D498B">
          <w:rPr>
            <w:noProof/>
            <w:webHidden/>
          </w:rPr>
          <w:tab/>
        </w:r>
        <w:r>
          <w:rPr>
            <w:noProof/>
            <w:webHidden/>
          </w:rPr>
          <w:fldChar w:fldCharType="begin"/>
        </w:r>
        <w:r w:rsidR="000D498B">
          <w:rPr>
            <w:noProof/>
            <w:webHidden/>
          </w:rPr>
          <w:instrText xml:space="preserve"> PAGEREF _Toc92814415 \h </w:instrText>
        </w:r>
        <w:r>
          <w:rPr>
            <w:noProof/>
            <w:webHidden/>
          </w:rPr>
        </w:r>
        <w:r>
          <w:rPr>
            <w:noProof/>
            <w:webHidden/>
          </w:rPr>
          <w:fldChar w:fldCharType="separate"/>
        </w:r>
        <w:r w:rsidR="000D498B">
          <w:rPr>
            <w:noProof/>
            <w:webHidden/>
          </w:rPr>
          <w:t>4</w:t>
        </w:r>
        <w:r>
          <w:rPr>
            <w:noProof/>
            <w:webHidden/>
          </w:rPr>
          <w:fldChar w:fldCharType="end"/>
        </w:r>
      </w:hyperlink>
    </w:p>
    <w:p w:rsidR="000D498B" w:rsidRDefault="00735B5C">
      <w:pPr>
        <w:pStyle w:val="TM1"/>
        <w:tabs>
          <w:tab w:val="left" w:pos="480"/>
          <w:tab w:val="right" w:leader="dot" w:pos="9629"/>
        </w:tabs>
        <w:rPr>
          <w:rFonts w:eastAsiaTheme="minorEastAsia"/>
          <w:noProof/>
          <w:lang w:eastAsia="fr-FR"/>
        </w:rPr>
      </w:pPr>
      <w:hyperlink w:anchor="_Toc92814416" w:history="1">
        <w:r w:rsidR="000D498B" w:rsidRPr="009D7789">
          <w:rPr>
            <w:rStyle w:val="Lienhypertexte"/>
            <w:noProof/>
          </w:rPr>
          <w:t>8.</w:t>
        </w:r>
        <w:r w:rsidR="000D498B">
          <w:rPr>
            <w:rFonts w:eastAsiaTheme="minorEastAsia"/>
            <w:noProof/>
            <w:lang w:eastAsia="fr-FR"/>
          </w:rPr>
          <w:tab/>
        </w:r>
        <w:r w:rsidR="000D498B" w:rsidRPr="009D7789">
          <w:rPr>
            <w:rStyle w:val="Lienhypertexte"/>
            <w:noProof/>
          </w:rPr>
          <w:t>Conditions d’exécution de la mission</w:t>
        </w:r>
        <w:r w:rsidR="000D498B">
          <w:rPr>
            <w:noProof/>
            <w:webHidden/>
          </w:rPr>
          <w:tab/>
        </w:r>
        <w:r>
          <w:rPr>
            <w:noProof/>
            <w:webHidden/>
          </w:rPr>
          <w:fldChar w:fldCharType="begin"/>
        </w:r>
        <w:r w:rsidR="000D498B">
          <w:rPr>
            <w:noProof/>
            <w:webHidden/>
          </w:rPr>
          <w:instrText xml:space="preserve"> PAGEREF _Toc92814416 \h </w:instrText>
        </w:r>
        <w:r>
          <w:rPr>
            <w:noProof/>
            <w:webHidden/>
          </w:rPr>
        </w:r>
        <w:r>
          <w:rPr>
            <w:noProof/>
            <w:webHidden/>
          </w:rPr>
          <w:fldChar w:fldCharType="separate"/>
        </w:r>
        <w:r w:rsidR="000D498B">
          <w:rPr>
            <w:noProof/>
            <w:webHidden/>
          </w:rPr>
          <w:t>5</w:t>
        </w:r>
        <w:r>
          <w:rPr>
            <w:noProof/>
            <w:webHidden/>
          </w:rPr>
          <w:fldChar w:fldCharType="end"/>
        </w:r>
      </w:hyperlink>
    </w:p>
    <w:p w:rsidR="000D498B" w:rsidRDefault="00735B5C">
      <w:pPr>
        <w:pStyle w:val="TM1"/>
        <w:tabs>
          <w:tab w:val="left" w:pos="480"/>
          <w:tab w:val="right" w:leader="dot" w:pos="9629"/>
        </w:tabs>
        <w:rPr>
          <w:rFonts w:eastAsiaTheme="minorEastAsia"/>
          <w:noProof/>
          <w:lang w:eastAsia="fr-FR"/>
        </w:rPr>
      </w:pPr>
      <w:hyperlink w:anchor="_Toc92814417" w:history="1">
        <w:r w:rsidR="000D498B" w:rsidRPr="009D7789">
          <w:rPr>
            <w:rStyle w:val="Lienhypertexte"/>
            <w:noProof/>
          </w:rPr>
          <w:t>9.</w:t>
        </w:r>
        <w:r w:rsidR="000D498B">
          <w:rPr>
            <w:rFonts w:eastAsiaTheme="minorEastAsia"/>
            <w:noProof/>
            <w:lang w:eastAsia="fr-FR"/>
          </w:rPr>
          <w:tab/>
        </w:r>
        <w:r w:rsidR="000D498B" w:rsidRPr="009D7789">
          <w:rPr>
            <w:rStyle w:val="Lienhypertexte"/>
            <w:noProof/>
          </w:rPr>
          <w:t>Mode de sélection et négociation du contrat</w:t>
        </w:r>
        <w:r w:rsidR="000D498B">
          <w:rPr>
            <w:noProof/>
            <w:webHidden/>
          </w:rPr>
          <w:tab/>
        </w:r>
        <w:r>
          <w:rPr>
            <w:noProof/>
            <w:webHidden/>
          </w:rPr>
          <w:fldChar w:fldCharType="begin"/>
        </w:r>
        <w:r w:rsidR="000D498B">
          <w:rPr>
            <w:noProof/>
            <w:webHidden/>
          </w:rPr>
          <w:instrText xml:space="preserve"> PAGEREF _Toc92814417 \h </w:instrText>
        </w:r>
        <w:r>
          <w:rPr>
            <w:noProof/>
            <w:webHidden/>
          </w:rPr>
        </w:r>
        <w:r>
          <w:rPr>
            <w:noProof/>
            <w:webHidden/>
          </w:rPr>
          <w:fldChar w:fldCharType="separate"/>
        </w:r>
        <w:r w:rsidR="000D498B">
          <w:rPr>
            <w:noProof/>
            <w:webHidden/>
          </w:rPr>
          <w:t>5</w:t>
        </w:r>
        <w:r>
          <w:rPr>
            <w:noProof/>
            <w:webHidden/>
          </w:rPr>
          <w:fldChar w:fldCharType="end"/>
        </w:r>
      </w:hyperlink>
    </w:p>
    <w:p w:rsidR="000D498B" w:rsidRDefault="00735B5C">
      <w:pPr>
        <w:pStyle w:val="TM1"/>
        <w:tabs>
          <w:tab w:val="left" w:pos="660"/>
          <w:tab w:val="right" w:leader="dot" w:pos="9629"/>
        </w:tabs>
        <w:rPr>
          <w:rFonts w:eastAsiaTheme="minorEastAsia"/>
          <w:noProof/>
          <w:lang w:eastAsia="fr-FR"/>
        </w:rPr>
      </w:pPr>
      <w:hyperlink w:anchor="_Toc92814418" w:history="1">
        <w:r w:rsidR="000D498B" w:rsidRPr="009D7789">
          <w:rPr>
            <w:rStyle w:val="Lienhypertexte"/>
            <w:noProof/>
          </w:rPr>
          <w:t>10.</w:t>
        </w:r>
        <w:r w:rsidR="000D498B">
          <w:rPr>
            <w:rFonts w:eastAsiaTheme="minorEastAsia"/>
            <w:noProof/>
            <w:lang w:eastAsia="fr-FR"/>
          </w:rPr>
          <w:tab/>
        </w:r>
        <w:r w:rsidR="000D498B" w:rsidRPr="009D7789">
          <w:rPr>
            <w:rStyle w:val="Lienhypertexte"/>
            <w:noProof/>
          </w:rPr>
          <w:t>Conflits d’intérêt</w:t>
        </w:r>
        <w:r w:rsidR="000D498B">
          <w:rPr>
            <w:noProof/>
            <w:webHidden/>
          </w:rPr>
          <w:tab/>
        </w:r>
        <w:r>
          <w:rPr>
            <w:noProof/>
            <w:webHidden/>
          </w:rPr>
          <w:fldChar w:fldCharType="begin"/>
        </w:r>
        <w:r w:rsidR="000D498B">
          <w:rPr>
            <w:noProof/>
            <w:webHidden/>
          </w:rPr>
          <w:instrText xml:space="preserve"> PAGEREF _Toc92814418 \h </w:instrText>
        </w:r>
        <w:r>
          <w:rPr>
            <w:noProof/>
            <w:webHidden/>
          </w:rPr>
        </w:r>
        <w:r>
          <w:rPr>
            <w:noProof/>
            <w:webHidden/>
          </w:rPr>
          <w:fldChar w:fldCharType="separate"/>
        </w:r>
        <w:r w:rsidR="000D498B">
          <w:rPr>
            <w:noProof/>
            <w:webHidden/>
          </w:rPr>
          <w:t>6</w:t>
        </w:r>
        <w:r>
          <w:rPr>
            <w:noProof/>
            <w:webHidden/>
          </w:rPr>
          <w:fldChar w:fldCharType="end"/>
        </w:r>
      </w:hyperlink>
    </w:p>
    <w:p w:rsidR="000D498B" w:rsidRDefault="00735B5C">
      <w:pPr>
        <w:pStyle w:val="TM1"/>
        <w:tabs>
          <w:tab w:val="left" w:pos="660"/>
          <w:tab w:val="right" w:leader="dot" w:pos="9629"/>
        </w:tabs>
        <w:rPr>
          <w:rFonts w:eastAsiaTheme="minorEastAsia"/>
          <w:noProof/>
          <w:lang w:eastAsia="fr-FR"/>
        </w:rPr>
      </w:pPr>
      <w:hyperlink w:anchor="_Toc92814419" w:history="1">
        <w:r w:rsidR="000D498B" w:rsidRPr="009D7789">
          <w:rPr>
            <w:rStyle w:val="Lienhypertexte"/>
            <w:noProof/>
          </w:rPr>
          <w:t>11.</w:t>
        </w:r>
        <w:r w:rsidR="000D498B">
          <w:rPr>
            <w:rFonts w:eastAsiaTheme="minorEastAsia"/>
            <w:noProof/>
            <w:lang w:eastAsia="fr-FR"/>
          </w:rPr>
          <w:tab/>
        </w:r>
        <w:r w:rsidR="000D498B" w:rsidRPr="009D7789">
          <w:rPr>
            <w:rStyle w:val="Lienhypertexte"/>
            <w:noProof/>
          </w:rPr>
          <w:t>Confidentialités</w:t>
        </w:r>
        <w:r w:rsidR="000D498B">
          <w:rPr>
            <w:noProof/>
            <w:webHidden/>
          </w:rPr>
          <w:tab/>
        </w:r>
        <w:r>
          <w:rPr>
            <w:noProof/>
            <w:webHidden/>
          </w:rPr>
          <w:fldChar w:fldCharType="begin"/>
        </w:r>
        <w:r w:rsidR="000D498B">
          <w:rPr>
            <w:noProof/>
            <w:webHidden/>
          </w:rPr>
          <w:instrText xml:space="preserve"> PAGEREF _Toc92814419 \h </w:instrText>
        </w:r>
        <w:r>
          <w:rPr>
            <w:noProof/>
            <w:webHidden/>
          </w:rPr>
        </w:r>
        <w:r>
          <w:rPr>
            <w:noProof/>
            <w:webHidden/>
          </w:rPr>
          <w:fldChar w:fldCharType="separate"/>
        </w:r>
        <w:r w:rsidR="000D498B">
          <w:rPr>
            <w:noProof/>
            <w:webHidden/>
          </w:rPr>
          <w:t>7</w:t>
        </w:r>
        <w:r>
          <w:rPr>
            <w:noProof/>
            <w:webHidden/>
          </w:rPr>
          <w:fldChar w:fldCharType="end"/>
        </w:r>
      </w:hyperlink>
    </w:p>
    <w:p w:rsidR="000D498B" w:rsidRDefault="00735B5C">
      <w:pPr>
        <w:pStyle w:val="TM1"/>
        <w:tabs>
          <w:tab w:val="left" w:pos="660"/>
          <w:tab w:val="right" w:leader="dot" w:pos="9629"/>
        </w:tabs>
        <w:rPr>
          <w:rFonts w:eastAsiaTheme="minorEastAsia"/>
          <w:noProof/>
          <w:lang w:eastAsia="fr-FR"/>
        </w:rPr>
      </w:pPr>
      <w:hyperlink w:anchor="_Toc92814420" w:history="1">
        <w:r w:rsidR="000D498B" w:rsidRPr="009D7789">
          <w:rPr>
            <w:rStyle w:val="Lienhypertexte"/>
            <w:noProof/>
          </w:rPr>
          <w:t>12.</w:t>
        </w:r>
        <w:r w:rsidR="000D498B">
          <w:rPr>
            <w:rFonts w:eastAsiaTheme="minorEastAsia"/>
            <w:noProof/>
            <w:lang w:eastAsia="fr-FR"/>
          </w:rPr>
          <w:tab/>
        </w:r>
        <w:r w:rsidR="000D498B" w:rsidRPr="009D7789">
          <w:rPr>
            <w:rStyle w:val="Lienhypertexte"/>
            <w:noProof/>
          </w:rPr>
          <w:t>Sous-traitance</w:t>
        </w:r>
        <w:r w:rsidR="000D498B">
          <w:rPr>
            <w:noProof/>
            <w:webHidden/>
          </w:rPr>
          <w:tab/>
        </w:r>
        <w:r>
          <w:rPr>
            <w:noProof/>
            <w:webHidden/>
          </w:rPr>
          <w:fldChar w:fldCharType="begin"/>
        </w:r>
        <w:r w:rsidR="000D498B">
          <w:rPr>
            <w:noProof/>
            <w:webHidden/>
          </w:rPr>
          <w:instrText xml:space="preserve"> PAGEREF _Toc92814420 \h </w:instrText>
        </w:r>
        <w:r>
          <w:rPr>
            <w:noProof/>
            <w:webHidden/>
          </w:rPr>
        </w:r>
        <w:r>
          <w:rPr>
            <w:noProof/>
            <w:webHidden/>
          </w:rPr>
          <w:fldChar w:fldCharType="separate"/>
        </w:r>
        <w:r w:rsidR="000D498B">
          <w:rPr>
            <w:noProof/>
            <w:webHidden/>
          </w:rPr>
          <w:t>7</w:t>
        </w:r>
        <w:r>
          <w:rPr>
            <w:noProof/>
            <w:webHidden/>
          </w:rPr>
          <w:fldChar w:fldCharType="end"/>
        </w:r>
      </w:hyperlink>
    </w:p>
    <w:p w:rsidR="000D498B" w:rsidRDefault="00735B5C">
      <w:pPr>
        <w:pStyle w:val="TM1"/>
        <w:tabs>
          <w:tab w:val="left" w:pos="660"/>
          <w:tab w:val="right" w:leader="dot" w:pos="9629"/>
        </w:tabs>
        <w:rPr>
          <w:rFonts w:eastAsiaTheme="minorEastAsia"/>
          <w:noProof/>
          <w:lang w:eastAsia="fr-FR"/>
        </w:rPr>
      </w:pPr>
      <w:hyperlink w:anchor="_Toc92814421" w:history="1">
        <w:r w:rsidR="000D498B" w:rsidRPr="009D7789">
          <w:rPr>
            <w:rStyle w:val="Lienhypertexte"/>
            <w:noProof/>
          </w:rPr>
          <w:t>13.</w:t>
        </w:r>
        <w:r w:rsidR="000D498B">
          <w:rPr>
            <w:rFonts w:eastAsiaTheme="minorEastAsia"/>
            <w:noProof/>
            <w:lang w:eastAsia="fr-FR"/>
          </w:rPr>
          <w:tab/>
        </w:r>
        <w:r w:rsidR="000D498B" w:rsidRPr="009D7789">
          <w:rPr>
            <w:rStyle w:val="Lienhypertexte"/>
            <w:noProof/>
          </w:rPr>
          <w:t>Résiliation</w:t>
        </w:r>
        <w:r w:rsidR="000D498B">
          <w:rPr>
            <w:noProof/>
            <w:webHidden/>
          </w:rPr>
          <w:tab/>
        </w:r>
        <w:r>
          <w:rPr>
            <w:noProof/>
            <w:webHidden/>
          </w:rPr>
          <w:fldChar w:fldCharType="begin"/>
        </w:r>
        <w:r w:rsidR="000D498B">
          <w:rPr>
            <w:noProof/>
            <w:webHidden/>
          </w:rPr>
          <w:instrText xml:space="preserve"> PAGEREF _Toc92814421 \h </w:instrText>
        </w:r>
        <w:r>
          <w:rPr>
            <w:noProof/>
            <w:webHidden/>
          </w:rPr>
        </w:r>
        <w:r>
          <w:rPr>
            <w:noProof/>
            <w:webHidden/>
          </w:rPr>
          <w:fldChar w:fldCharType="separate"/>
        </w:r>
        <w:r w:rsidR="000D498B">
          <w:rPr>
            <w:noProof/>
            <w:webHidden/>
          </w:rPr>
          <w:t>7</w:t>
        </w:r>
        <w:r>
          <w:rPr>
            <w:noProof/>
            <w:webHidden/>
          </w:rPr>
          <w:fldChar w:fldCharType="end"/>
        </w:r>
      </w:hyperlink>
    </w:p>
    <w:p w:rsidR="007E5541" w:rsidRPr="009C4EF5" w:rsidRDefault="00735B5C" w:rsidP="000D498B">
      <w:pPr>
        <w:ind w:left="284" w:firstLine="0"/>
        <w:rPr>
          <w:rFonts w:ascii="Times New Roman" w:hAnsi="Times New Roman" w:cs="Times New Roman"/>
        </w:rPr>
      </w:pPr>
      <w:r>
        <w:rPr>
          <w:rFonts w:ascii="Times New Roman" w:hAnsi="Times New Roman" w:cs="Times New Roman"/>
        </w:rPr>
        <w:fldChar w:fldCharType="end"/>
      </w:r>
    </w:p>
    <w:p w:rsidR="000D498B" w:rsidRDefault="000D498B">
      <w:pPr>
        <w:spacing w:after="160" w:line="240" w:lineRule="auto"/>
        <w:ind w:left="0" w:firstLine="0"/>
        <w:jc w:val="center"/>
        <w:rPr>
          <w:rFonts w:ascii="Times New Roman" w:hAnsi="Times New Roman" w:cs="Times New Roman"/>
        </w:rPr>
      </w:pPr>
      <w:r>
        <w:rPr>
          <w:rFonts w:ascii="Times New Roman" w:hAnsi="Times New Roman" w:cs="Times New Roman"/>
        </w:rPr>
        <w:br w:type="page"/>
      </w:r>
    </w:p>
    <w:p w:rsidR="006C00C4" w:rsidRPr="009C4EF5" w:rsidRDefault="006C6741" w:rsidP="009C4EF5">
      <w:pPr>
        <w:pStyle w:val="Titre1"/>
      </w:pPr>
      <w:bookmarkStart w:id="0" w:name="_Toc92814409"/>
      <w:r w:rsidRPr="009C4EF5">
        <w:lastRenderedPageBreak/>
        <w:t>Contexte de l’action</w:t>
      </w:r>
      <w:bookmarkEnd w:id="0"/>
    </w:p>
    <w:p w:rsidR="006C00C4" w:rsidRPr="009C4EF5" w:rsidRDefault="006C6741">
      <w:pPr>
        <w:spacing w:after="138"/>
        <w:ind w:left="280"/>
        <w:rPr>
          <w:rFonts w:ascii="Times New Roman" w:hAnsi="Times New Roman" w:cs="Times New Roman"/>
        </w:rPr>
      </w:pPr>
      <w:r w:rsidRPr="009C4EF5">
        <w:rPr>
          <w:rFonts w:ascii="Times New Roman" w:hAnsi="Times New Roman" w:cs="Times New Roman"/>
        </w:rPr>
        <w:t xml:space="preserve">Le Ministère de l’enseignement supérieur et de la recherche scientifique (MESRS) a lancé le programme </w:t>
      </w:r>
      <w:r w:rsidRPr="009C4EF5">
        <w:rPr>
          <w:rFonts w:ascii="Times New Roman" w:hAnsi="Times New Roman" w:cs="Times New Roman"/>
          <w:b/>
          <w:i/>
        </w:rPr>
        <w:t xml:space="preserve">« Projet de modernisation de l’enseignement supérieur en soutien à l’employabilité (PROMESSE) », </w:t>
      </w:r>
      <w:r w:rsidRPr="009C4EF5">
        <w:rPr>
          <w:rFonts w:ascii="Times New Roman" w:hAnsi="Times New Roman" w:cs="Times New Roman"/>
        </w:rPr>
        <w:t xml:space="preserve">financé par la Banque Internationale pour la Reconstruction et le Développement (BIRD), qui vise l’amélioration de l’employabilité des diplômés de l’enseignement supérieur et le renforcement de la gestion de l’enseignement supérieur. Suite à ce programme, le MESRS a conduit le projet de Développement de la Gestion Stratégique des Établissements d’enseignement supérieur </w:t>
      </w:r>
      <w:r w:rsidRPr="009C4EF5">
        <w:rPr>
          <w:rFonts w:ascii="Times New Roman" w:hAnsi="Times New Roman" w:cs="Times New Roman"/>
          <w:b/>
        </w:rPr>
        <w:t xml:space="preserve">(PAQ-DGSE) </w:t>
      </w:r>
      <w:r w:rsidRPr="009C4EF5">
        <w:rPr>
          <w:rFonts w:ascii="Times New Roman" w:hAnsi="Times New Roman" w:cs="Times New Roman"/>
        </w:rPr>
        <w:t>dont l’objectif principal est le renforcement des capacités de gestion pédagogique, administrative, financière et de vie universitaire des établissements universitaires.</w:t>
      </w:r>
    </w:p>
    <w:p w:rsidR="006C00C4" w:rsidRPr="009C4EF5" w:rsidRDefault="006C6741" w:rsidP="006C6741">
      <w:pPr>
        <w:spacing w:after="139"/>
        <w:ind w:left="280"/>
        <w:rPr>
          <w:rFonts w:ascii="Times New Roman" w:hAnsi="Times New Roman" w:cs="Times New Roman"/>
        </w:rPr>
      </w:pPr>
      <w:r w:rsidRPr="009C4EF5">
        <w:rPr>
          <w:rFonts w:ascii="Times New Roman" w:hAnsi="Times New Roman" w:cs="Times New Roman"/>
        </w:rPr>
        <w:t xml:space="preserve">C’est dans le cadre PAQ-DGSE que </w:t>
      </w:r>
      <w:r w:rsidRPr="00931AA6">
        <w:rPr>
          <w:rFonts w:ascii="Times New Roman" w:hAnsi="Times New Roman" w:cs="Times New Roman"/>
        </w:rPr>
        <w:t>l’</w:t>
      </w:r>
      <w:r w:rsidR="00F879C6" w:rsidRPr="00931AA6">
        <w:rPr>
          <w:rFonts w:ascii="Times New Roman" w:hAnsi="Times New Roman" w:cs="Times New Roman"/>
        </w:rPr>
        <w:t>ESCS</w:t>
      </w:r>
      <w:r w:rsidRPr="00931AA6">
        <w:rPr>
          <w:rFonts w:ascii="Times New Roman" w:hAnsi="Times New Roman" w:cs="Times New Roman"/>
        </w:rPr>
        <w:t xml:space="preserve"> a obtenu un financement (durée de 24 mois) pour la mise en place d’un projet intitulé «</w:t>
      </w:r>
      <w:r w:rsidRPr="00931AA6">
        <w:rPr>
          <w:rFonts w:ascii="Times New Roman" w:eastAsia="Arial" w:hAnsi="Times New Roman" w:cs="Times New Roman"/>
          <w:b/>
          <w:i/>
          <w:color w:val="000099"/>
          <w:szCs w:val="24"/>
        </w:rPr>
        <w:t>Renforcement des capacités de gestion pédagogique, administrative, financière et de vie universitaire de l’ESC Sfax</w:t>
      </w:r>
      <w:r w:rsidRPr="00931AA6">
        <w:rPr>
          <w:rFonts w:ascii="Times New Roman" w:hAnsi="Times New Roman" w:cs="Times New Roman"/>
          <w:b/>
        </w:rPr>
        <w:t>»</w:t>
      </w:r>
      <w:r w:rsidRPr="00931AA6">
        <w:rPr>
          <w:rFonts w:ascii="Times New Roman" w:hAnsi="Times New Roman" w:cs="Times New Roman"/>
        </w:rPr>
        <w:t>focalisé</w:t>
      </w:r>
      <w:r w:rsidRPr="009C4EF5">
        <w:rPr>
          <w:rFonts w:ascii="Times New Roman" w:hAnsi="Times New Roman" w:cs="Times New Roman"/>
        </w:rPr>
        <w:t xml:space="preserve"> sur quatre domaines spécifiques : gestion et gouvernance, formation et employabilité, recherche et innovation et vie estudiantine.</w:t>
      </w:r>
    </w:p>
    <w:p w:rsidR="006C00C4" w:rsidRPr="009C4EF5" w:rsidRDefault="006C6741" w:rsidP="00432EF9">
      <w:pPr>
        <w:spacing w:after="139"/>
        <w:ind w:left="280"/>
        <w:rPr>
          <w:rFonts w:ascii="Times New Roman" w:hAnsi="Times New Roman" w:cs="Times New Roman"/>
        </w:rPr>
      </w:pPr>
      <w:r w:rsidRPr="00931AA6">
        <w:rPr>
          <w:rFonts w:ascii="Times New Roman" w:hAnsi="Times New Roman" w:cs="Times New Roman"/>
          <w:noProof/>
        </w:rPr>
        <w:drawing>
          <wp:anchor distT="0" distB="0" distL="114300" distR="114300" simplePos="0" relativeHeight="251661312" behindDoc="0" locked="0" layoutInCell="1" allowOverlap="0">
            <wp:simplePos x="0" y="0"/>
            <wp:positionH relativeFrom="page">
              <wp:posOffset>6715125</wp:posOffset>
            </wp:positionH>
            <wp:positionV relativeFrom="page">
              <wp:posOffset>9915950</wp:posOffset>
            </wp:positionV>
            <wp:extent cx="47625" cy="209550"/>
            <wp:effectExtent l="0" t="0" r="0" b="0"/>
            <wp:wrapTopAndBottom/>
            <wp:docPr id="427" name="Picture 427"/>
            <wp:cNvGraphicFramePr/>
            <a:graphic xmlns:a="http://schemas.openxmlformats.org/drawingml/2006/main">
              <a:graphicData uri="http://schemas.openxmlformats.org/drawingml/2006/picture">
                <pic:pic xmlns:pic="http://schemas.openxmlformats.org/drawingml/2006/picture">
                  <pic:nvPicPr>
                    <pic:cNvPr id="427" name="Picture 427"/>
                    <pic:cNvPicPr/>
                  </pic:nvPicPr>
                  <pic:blipFill>
                    <a:blip r:embed="rId12" cstate="print"/>
                    <a:stretch>
                      <a:fillRect/>
                    </a:stretch>
                  </pic:blipFill>
                  <pic:spPr>
                    <a:xfrm>
                      <a:off x="0" y="0"/>
                      <a:ext cx="47625" cy="209550"/>
                    </a:xfrm>
                    <a:prstGeom prst="rect">
                      <a:avLst/>
                    </a:prstGeom>
                  </pic:spPr>
                </pic:pic>
              </a:graphicData>
            </a:graphic>
          </wp:anchor>
        </w:drawing>
      </w:r>
      <w:r w:rsidRPr="00931AA6">
        <w:rPr>
          <w:rFonts w:ascii="Times New Roman" w:hAnsi="Times New Roman" w:cs="Times New Roman"/>
        </w:rPr>
        <w:t>L’</w:t>
      </w:r>
      <w:r w:rsidR="00F879C6" w:rsidRPr="00931AA6">
        <w:rPr>
          <w:rFonts w:ascii="Times New Roman" w:hAnsi="Times New Roman" w:cs="Times New Roman"/>
        </w:rPr>
        <w:t>ESCS</w:t>
      </w:r>
      <w:r w:rsidRPr="00931AA6">
        <w:rPr>
          <w:rFonts w:ascii="Times New Roman" w:hAnsi="Times New Roman" w:cs="Times New Roman"/>
        </w:rPr>
        <w:t xml:space="preserve"> se propose, dans le cadre </w:t>
      </w:r>
      <w:r w:rsidR="000E0874" w:rsidRPr="00931AA6">
        <w:rPr>
          <w:rFonts w:ascii="Times New Roman" w:hAnsi="Times New Roman" w:cs="Times New Roman"/>
        </w:rPr>
        <w:t xml:space="preserve">du domaine </w:t>
      </w:r>
      <w:r w:rsidR="00902C77" w:rsidRPr="00931AA6">
        <w:rPr>
          <w:rFonts w:ascii="Times New Roman" w:hAnsi="Times New Roman" w:cs="Times New Roman"/>
        </w:rPr>
        <w:t>recherche et innovation et vie estudiantine</w:t>
      </w:r>
      <w:r w:rsidR="000E0874" w:rsidRPr="00931AA6">
        <w:rPr>
          <w:rFonts w:ascii="Times New Roman" w:hAnsi="Times New Roman" w:cs="Times New Roman"/>
        </w:rPr>
        <w:t xml:space="preserve">– </w:t>
      </w:r>
      <w:r w:rsidR="000E0874" w:rsidRPr="00931AA6">
        <w:rPr>
          <w:rFonts w:ascii="Times New Roman" w:hAnsi="Times New Roman" w:cs="Times New Roman"/>
          <w:b/>
        </w:rPr>
        <w:t xml:space="preserve">champ Gestion proactive pour le pilotage des cursus qui insèrent </w:t>
      </w:r>
      <w:r w:rsidR="000E0874" w:rsidRPr="00931AA6">
        <w:rPr>
          <w:rFonts w:ascii="Times New Roman" w:hAnsi="Times New Roman" w:cs="Times New Roman"/>
        </w:rPr>
        <w:t xml:space="preserve">- </w:t>
      </w:r>
      <w:r w:rsidRPr="00931AA6">
        <w:rPr>
          <w:rFonts w:ascii="Times New Roman" w:hAnsi="Times New Roman" w:cs="Times New Roman"/>
        </w:rPr>
        <w:t>de recruter un expert/</w:t>
      </w:r>
      <w:r w:rsidR="00432EF9" w:rsidRPr="00931AA6">
        <w:rPr>
          <w:rFonts w:ascii="Times New Roman" w:hAnsi="Times New Roman" w:cs="Times New Roman"/>
        </w:rPr>
        <w:t>formateur</w:t>
      </w:r>
      <w:r w:rsidRPr="00931AA6">
        <w:rPr>
          <w:rFonts w:ascii="Times New Roman" w:hAnsi="Times New Roman" w:cs="Times New Roman"/>
        </w:rPr>
        <w:t xml:space="preserve"> individuel</w:t>
      </w:r>
      <w:r w:rsidR="00931AA6">
        <w:rPr>
          <w:rFonts w:ascii="Times New Roman" w:hAnsi="Times New Roman" w:cs="Times New Roman"/>
        </w:rPr>
        <w:t xml:space="preserve"> ou</w:t>
      </w:r>
      <w:r w:rsidRPr="00931AA6">
        <w:rPr>
          <w:rFonts w:ascii="Times New Roman" w:hAnsi="Times New Roman" w:cs="Times New Roman"/>
        </w:rPr>
        <w:t>/</w:t>
      </w:r>
      <w:r w:rsidR="00275B1E" w:rsidRPr="00931AA6">
        <w:rPr>
          <w:rFonts w:ascii="Times New Roman" w:hAnsi="Times New Roman" w:cs="Times New Roman"/>
        </w:rPr>
        <w:t>bureau d’étude et de formation</w:t>
      </w:r>
      <w:r w:rsidR="00A3124E" w:rsidRPr="00931AA6">
        <w:rPr>
          <w:rFonts w:ascii="Times New Roman" w:hAnsi="Times New Roman" w:cs="Times New Roman"/>
        </w:rPr>
        <w:t xml:space="preserve"> pour </w:t>
      </w:r>
      <w:r w:rsidRPr="00931AA6">
        <w:rPr>
          <w:rFonts w:ascii="Times New Roman" w:hAnsi="Times New Roman" w:cs="Times New Roman"/>
        </w:rPr>
        <w:t>la formation des</w:t>
      </w:r>
      <w:r w:rsidR="00D80EBD" w:rsidRPr="00931AA6">
        <w:rPr>
          <w:rFonts w:ascii="Times New Roman" w:hAnsi="Times New Roman" w:cs="Times New Roman"/>
        </w:rPr>
        <w:t xml:space="preserve">enseignants et étudiants </w:t>
      </w:r>
      <w:r w:rsidR="000E0874" w:rsidRPr="00931AA6">
        <w:rPr>
          <w:rFonts w:ascii="Times New Roman" w:hAnsi="Times New Roman" w:cs="Times New Roman"/>
        </w:rPr>
        <w:t xml:space="preserve">à </w:t>
      </w:r>
      <w:r w:rsidR="009C4EF5" w:rsidRPr="00931AA6">
        <w:rPr>
          <w:rFonts w:ascii="Times New Roman" w:hAnsi="Times New Roman" w:cs="Times New Roman"/>
        </w:rPr>
        <w:t>l’ESC Sfax</w:t>
      </w:r>
      <w:r w:rsidR="00A3124E" w:rsidRPr="00931AA6">
        <w:rPr>
          <w:rFonts w:ascii="Times New Roman" w:hAnsi="Times New Roman" w:cs="Times New Roman"/>
        </w:rPr>
        <w:t>.</w:t>
      </w:r>
    </w:p>
    <w:p w:rsidR="006C00C4" w:rsidRPr="009C4EF5" w:rsidRDefault="006C6741" w:rsidP="009C4EF5">
      <w:pPr>
        <w:spacing w:after="157"/>
        <w:ind w:left="280"/>
        <w:rPr>
          <w:rFonts w:ascii="Times New Roman" w:hAnsi="Times New Roman" w:cs="Times New Roman"/>
          <w:color w:val="000000" w:themeColor="text1"/>
        </w:rPr>
      </w:pPr>
      <w:r w:rsidRPr="009C4EF5">
        <w:rPr>
          <w:rFonts w:ascii="Times New Roman" w:hAnsi="Times New Roman" w:cs="Times New Roman"/>
          <w:color w:val="000000" w:themeColor="text1"/>
        </w:rPr>
        <w:t>L’</w:t>
      </w:r>
      <w:r w:rsidR="00F879C6" w:rsidRPr="009C4EF5">
        <w:rPr>
          <w:rFonts w:ascii="Times New Roman" w:hAnsi="Times New Roman" w:cs="Times New Roman"/>
          <w:color w:val="000000" w:themeColor="text1"/>
        </w:rPr>
        <w:t>ESCS</w:t>
      </w:r>
      <w:r w:rsidRPr="009C4EF5">
        <w:rPr>
          <w:rFonts w:ascii="Times New Roman" w:hAnsi="Times New Roman" w:cs="Times New Roman"/>
          <w:color w:val="000000" w:themeColor="text1"/>
        </w:rPr>
        <w:t xml:space="preserve"> invite les candidat(e)s intéressé(e)s à manifester leur intérêt pour fournir les services décrits dans les présents termes de références de cette mission téléchargeables sur </w:t>
      </w:r>
      <w:r w:rsidR="009C4EF5">
        <w:rPr>
          <w:rFonts w:ascii="Times New Roman" w:hAnsi="Times New Roman" w:cs="Times New Roman"/>
          <w:color w:val="000000" w:themeColor="text1"/>
        </w:rPr>
        <w:t>son</w:t>
      </w:r>
      <w:r w:rsidRPr="009C4EF5">
        <w:rPr>
          <w:rFonts w:ascii="Times New Roman" w:hAnsi="Times New Roman" w:cs="Times New Roman"/>
          <w:color w:val="000000" w:themeColor="text1"/>
        </w:rPr>
        <w:t xml:space="preserve"> site.</w:t>
      </w:r>
    </w:p>
    <w:p w:rsidR="006C00C4" w:rsidRPr="009C4EF5" w:rsidRDefault="006C6741" w:rsidP="009C4EF5">
      <w:pPr>
        <w:pStyle w:val="Titre1"/>
      </w:pPr>
      <w:bookmarkStart w:id="1" w:name="_Toc92814410"/>
      <w:r w:rsidRPr="009C4EF5">
        <w:t>Objectifs et bénéficiaires de la mission</w:t>
      </w:r>
      <w:bookmarkEnd w:id="1"/>
    </w:p>
    <w:p w:rsidR="00DC151B" w:rsidRPr="00931AA6" w:rsidRDefault="006C6741" w:rsidP="0069196E">
      <w:pPr>
        <w:spacing w:after="139"/>
        <w:ind w:left="280"/>
        <w:rPr>
          <w:rFonts w:ascii="Times New Roman" w:hAnsi="Times New Roman" w:cs="Times New Roman"/>
        </w:rPr>
      </w:pPr>
      <w:r w:rsidRPr="00931AA6">
        <w:rPr>
          <w:rFonts w:ascii="Times New Roman" w:hAnsi="Times New Roman" w:cs="Times New Roman"/>
        </w:rPr>
        <w:t xml:space="preserve">L’action de formation vise </w:t>
      </w:r>
      <w:r w:rsidR="000E0874" w:rsidRPr="00931AA6">
        <w:rPr>
          <w:rFonts w:ascii="Times New Roman" w:hAnsi="Times New Roman" w:cs="Times New Roman"/>
        </w:rPr>
        <w:t>à améliorer l</w:t>
      </w:r>
      <w:r w:rsidR="00902C77" w:rsidRPr="00931AA6">
        <w:rPr>
          <w:rFonts w:ascii="Times New Roman" w:hAnsi="Times New Roman" w:cs="Times New Roman"/>
        </w:rPr>
        <w:t xml:space="preserve">es compétences des étudiants </w:t>
      </w:r>
      <w:r w:rsidR="00143861" w:rsidRPr="00931AA6">
        <w:rPr>
          <w:rFonts w:ascii="Times New Roman" w:hAnsi="Times New Roman" w:cs="Times New Roman"/>
        </w:rPr>
        <w:t xml:space="preserve">et des enseignants </w:t>
      </w:r>
      <w:r w:rsidR="00902C77" w:rsidRPr="00931AA6">
        <w:rPr>
          <w:rFonts w:ascii="Times New Roman" w:hAnsi="Times New Roman" w:cs="Times New Roman"/>
        </w:rPr>
        <w:t xml:space="preserve">à s’approcher du monde </w:t>
      </w:r>
      <w:r w:rsidR="00DB437B" w:rsidRPr="00931AA6">
        <w:rPr>
          <w:rFonts w:ascii="Times New Roman" w:hAnsi="Times New Roman" w:cs="Times New Roman"/>
        </w:rPr>
        <w:t xml:space="preserve">professionnel </w:t>
      </w:r>
      <w:r w:rsidR="00902C77" w:rsidRPr="00931AA6">
        <w:rPr>
          <w:rFonts w:ascii="Times New Roman" w:hAnsi="Times New Roman" w:cs="Times New Roman"/>
        </w:rPr>
        <w:t xml:space="preserve">dans l’évaluation des sociétés par les outils d’analyse des données particulièrement l’utilisation de l’outil Excel dans le développement des modélisations orientées par secteur d’activité.   </w:t>
      </w:r>
    </w:p>
    <w:p w:rsidR="00DC151B" w:rsidRPr="009C4EF5" w:rsidRDefault="00DC151B" w:rsidP="006B0DFD">
      <w:pPr>
        <w:spacing w:after="139"/>
        <w:ind w:left="280"/>
        <w:rPr>
          <w:rFonts w:ascii="Times New Roman" w:hAnsi="Times New Roman" w:cs="Times New Roman"/>
        </w:rPr>
      </w:pPr>
      <w:r w:rsidRPr="00931AA6">
        <w:rPr>
          <w:rFonts w:ascii="Times New Roman" w:hAnsi="Times New Roman" w:cs="Times New Roman"/>
        </w:rPr>
        <w:t xml:space="preserve">Nous visons aussi à améliorer la capacité des </w:t>
      </w:r>
      <w:r w:rsidR="00902C77" w:rsidRPr="00931AA6">
        <w:rPr>
          <w:rFonts w:ascii="Times New Roman" w:hAnsi="Times New Roman" w:cs="Times New Roman"/>
        </w:rPr>
        <w:t xml:space="preserve">étudiants </w:t>
      </w:r>
      <w:r w:rsidR="00143861" w:rsidRPr="00931AA6">
        <w:rPr>
          <w:rFonts w:ascii="Times New Roman" w:hAnsi="Times New Roman" w:cs="Times New Roman"/>
        </w:rPr>
        <w:t xml:space="preserve">et des enseignants </w:t>
      </w:r>
      <w:r w:rsidR="00902C77" w:rsidRPr="00931AA6">
        <w:rPr>
          <w:rFonts w:ascii="Times New Roman" w:hAnsi="Times New Roman" w:cs="Times New Roman"/>
        </w:rPr>
        <w:t>à acquérir des compétences technique</w:t>
      </w:r>
      <w:r w:rsidR="00143861" w:rsidRPr="00931AA6">
        <w:rPr>
          <w:rFonts w:ascii="Times New Roman" w:hAnsi="Times New Roman" w:cs="Times New Roman"/>
        </w:rPr>
        <w:t>s nécessaires</w:t>
      </w:r>
      <w:r w:rsidR="00D80EBD" w:rsidRPr="00931AA6">
        <w:rPr>
          <w:rFonts w:ascii="Times New Roman" w:hAnsi="Times New Roman" w:cs="Times New Roman"/>
        </w:rPr>
        <w:t xml:space="preserve"> pour l’évaluation des sociétés.</w:t>
      </w:r>
    </w:p>
    <w:p w:rsidR="006B0DFD" w:rsidRPr="009C4EF5" w:rsidRDefault="006B0DFD" w:rsidP="009C4EF5">
      <w:pPr>
        <w:pStyle w:val="Titre1"/>
      </w:pPr>
      <w:bookmarkStart w:id="2" w:name="_Toc92814411"/>
      <w:r w:rsidRPr="009C4EF5">
        <w:t>Thèmes de la formation</w:t>
      </w:r>
      <w:bookmarkEnd w:id="2"/>
    </w:p>
    <w:p w:rsidR="006C00C4" w:rsidRPr="009C4EF5" w:rsidRDefault="006C6741" w:rsidP="006B0DFD">
      <w:pPr>
        <w:spacing w:after="253"/>
        <w:ind w:left="0" w:firstLine="0"/>
        <w:rPr>
          <w:rFonts w:ascii="Times New Roman" w:hAnsi="Times New Roman" w:cs="Times New Roman"/>
        </w:rPr>
      </w:pPr>
      <w:r w:rsidRPr="009C4EF5">
        <w:rPr>
          <w:rFonts w:ascii="Times New Roman" w:hAnsi="Times New Roman" w:cs="Times New Roman"/>
        </w:rPr>
        <w:t>Sur la base des objectifs fixés pour la mission, sous l’autorité de l’</w:t>
      </w:r>
      <w:r w:rsidR="00F879C6" w:rsidRPr="009C4EF5">
        <w:rPr>
          <w:rFonts w:ascii="Times New Roman" w:hAnsi="Times New Roman" w:cs="Times New Roman"/>
        </w:rPr>
        <w:t>ESCS</w:t>
      </w:r>
      <w:r w:rsidRPr="009C4EF5">
        <w:rPr>
          <w:rFonts w:ascii="Times New Roman" w:hAnsi="Times New Roman" w:cs="Times New Roman"/>
        </w:rPr>
        <w:t xml:space="preserve"> et du chef du projet PAQ-DGSE, le </w:t>
      </w:r>
      <w:r w:rsidR="00432EF9">
        <w:rPr>
          <w:rFonts w:ascii="Times New Roman" w:hAnsi="Times New Roman" w:cs="Times New Roman"/>
        </w:rPr>
        <w:t>formateur</w:t>
      </w:r>
      <w:r w:rsidRPr="009C4EF5">
        <w:rPr>
          <w:rFonts w:ascii="Times New Roman" w:hAnsi="Times New Roman" w:cs="Times New Roman"/>
        </w:rPr>
        <w:t>/ expert individuel</w:t>
      </w:r>
      <w:r w:rsidR="00A3124E" w:rsidRPr="009C4EF5">
        <w:rPr>
          <w:rFonts w:ascii="Times New Roman" w:hAnsi="Times New Roman" w:cs="Times New Roman"/>
        </w:rPr>
        <w:t>/</w:t>
      </w:r>
      <w:r w:rsidR="00931AA6">
        <w:rPr>
          <w:rFonts w:ascii="Times New Roman" w:hAnsi="Times New Roman" w:cs="Times New Roman"/>
        </w:rPr>
        <w:t xml:space="preserve">ou </w:t>
      </w:r>
      <w:r w:rsidR="00A3124E" w:rsidRPr="009C4EF5">
        <w:rPr>
          <w:rFonts w:ascii="Times New Roman" w:hAnsi="Times New Roman" w:cs="Times New Roman"/>
        </w:rPr>
        <w:t>bureau d’étude et de formation</w:t>
      </w:r>
      <w:r w:rsidRPr="009C4EF5">
        <w:rPr>
          <w:rFonts w:ascii="Times New Roman" w:hAnsi="Times New Roman" w:cs="Times New Roman"/>
        </w:rPr>
        <w:t xml:space="preserve"> aura à </w:t>
      </w:r>
      <w:r w:rsidR="004F606C" w:rsidRPr="009C4EF5">
        <w:rPr>
          <w:rFonts w:ascii="Times New Roman" w:hAnsi="Times New Roman" w:cs="Times New Roman"/>
        </w:rPr>
        <w:t>traiter</w:t>
      </w:r>
      <w:r w:rsidRPr="009C4EF5">
        <w:rPr>
          <w:rFonts w:ascii="Times New Roman" w:hAnsi="Times New Roman" w:cs="Times New Roman"/>
        </w:rPr>
        <w:t xml:space="preserve"> les </w:t>
      </w:r>
      <w:r w:rsidR="004F606C" w:rsidRPr="009C4EF5">
        <w:rPr>
          <w:rFonts w:ascii="Times New Roman" w:hAnsi="Times New Roman" w:cs="Times New Roman"/>
        </w:rPr>
        <w:t>thématiques</w:t>
      </w:r>
      <w:r w:rsidRPr="009C4EF5">
        <w:rPr>
          <w:rFonts w:ascii="Times New Roman" w:hAnsi="Times New Roman" w:cs="Times New Roman"/>
        </w:rPr>
        <w:t xml:space="preserve"> suivantes :</w:t>
      </w:r>
    </w:p>
    <w:p w:rsidR="00DB437B" w:rsidRPr="00931AA6" w:rsidRDefault="00DB437B" w:rsidP="001B6E85">
      <w:pPr>
        <w:numPr>
          <w:ilvl w:val="0"/>
          <w:numId w:val="2"/>
        </w:numPr>
        <w:spacing w:after="27" w:line="259" w:lineRule="auto"/>
        <w:ind w:right="108" w:hanging="360"/>
        <w:rPr>
          <w:rFonts w:ascii="Times New Roman" w:hAnsi="Times New Roman" w:cs="Times New Roman"/>
        </w:rPr>
      </w:pPr>
      <w:r w:rsidRPr="00931AA6">
        <w:rPr>
          <w:rFonts w:ascii="Times New Roman" w:hAnsi="Times New Roman" w:cs="Times New Roman"/>
        </w:rPr>
        <w:t>Présentation des états financiers par l’outil Excel ;</w:t>
      </w:r>
    </w:p>
    <w:p w:rsidR="00DB437B" w:rsidRPr="00931AA6" w:rsidRDefault="00DB437B" w:rsidP="001B6E85">
      <w:pPr>
        <w:numPr>
          <w:ilvl w:val="0"/>
          <w:numId w:val="2"/>
        </w:numPr>
        <w:spacing w:after="54"/>
        <w:ind w:right="108" w:hanging="360"/>
        <w:rPr>
          <w:rFonts w:ascii="Times New Roman" w:hAnsi="Times New Roman" w:cs="Times New Roman"/>
        </w:rPr>
      </w:pPr>
      <w:r w:rsidRPr="00931AA6">
        <w:rPr>
          <w:rFonts w:ascii="Times New Roman" w:hAnsi="Times New Roman" w:cs="Times New Roman"/>
        </w:rPr>
        <w:t xml:space="preserve"> Modélisation du Coût Moyen Pondéré du Capital (CMPC)par l’outil Excel ;</w:t>
      </w:r>
    </w:p>
    <w:p w:rsidR="00DB437B" w:rsidRPr="00931AA6" w:rsidRDefault="00DB437B" w:rsidP="001B6E85">
      <w:pPr>
        <w:numPr>
          <w:ilvl w:val="0"/>
          <w:numId w:val="2"/>
        </w:numPr>
        <w:spacing w:after="54"/>
        <w:ind w:right="108" w:hanging="360"/>
        <w:rPr>
          <w:rFonts w:ascii="Times New Roman" w:hAnsi="Times New Roman" w:cs="Times New Roman"/>
        </w:rPr>
      </w:pPr>
      <w:r w:rsidRPr="00931AA6">
        <w:rPr>
          <w:rFonts w:ascii="Times New Roman" w:hAnsi="Times New Roman" w:cs="Times New Roman"/>
        </w:rPr>
        <w:t>Modélisation des Flux de Trésorerie Discrétionnaires (DCF) ;</w:t>
      </w:r>
    </w:p>
    <w:p w:rsidR="00DB437B" w:rsidRPr="00931AA6" w:rsidRDefault="00DB437B" w:rsidP="00DB437B">
      <w:pPr>
        <w:numPr>
          <w:ilvl w:val="0"/>
          <w:numId w:val="2"/>
        </w:numPr>
        <w:spacing w:after="54"/>
        <w:ind w:right="108" w:hanging="360"/>
        <w:rPr>
          <w:rFonts w:ascii="Times New Roman" w:hAnsi="Times New Roman" w:cs="Times New Roman"/>
        </w:rPr>
      </w:pPr>
      <w:r w:rsidRPr="00931AA6">
        <w:rPr>
          <w:rFonts w:ascii="Times New Roman" w:hAnsi="Times New Roman" w:cs="Times New Roman"/>
        </w:rPr>
        <w:t>Élaboration d'un Business Plan ;</w:t>
      </w:r>
    </w:p>
    <w:p w:rsidR="006C00C4" w:rsidRPr="00931AA6" w:rsidRDefault="00DB437B" w:rsidP="00DB437B">
      <w:pPr>
        <w:numPr>
          <w:ilvl w:val="0"/>
          <w:numId w:val="2"/>
        </w:numPr>
        <w:spacing w:after="54"/>
        <w:ind w:right="108" w:hanging="360"/>
        <w:rPr>
          <w:rFonts w:ascii="Times New Roman" w:hAnsi="Times New Roman" w:cs="Times New Roman"/>
        </w:rPr>
      </w:pPr>
      <w:r w:rsidRPr="00931AA6">
        <w:rPr>
          <w:rFonts w:ascii="Times New Roman" w:hAnsi="Times New Roman" w:cs="Times New Roman"/>
        </w:rPr>
        <w:t>Valorisation d’une société avec la méthode DCF et Multiples par l’outil Excel ;</w:t>
      </w:r>
    </w:p>
    <w:p w:rsidR="006C00C4" w:rsidRPr="009C4EF5" w:rsidRDefault="006C6741" w:rsidP="009C4EF5">
      <w:pPr>
        <w:pStyle w:val="Titre1"/>
      </w:pPr>
      <w:bookmarkStart w:id="3" w:name="_Toc92814412"/>
      <w:r w:rsidRPr="009C4EF5">
        <w:lastRenderedPageBreak/>
        <w:t>Livrables</w:t>
      </w:r>
      <w:bookmarkEnd w:id="3"/>
    </w:p>
    <w:p w:rsidR="006C00C4" w:rsidRPr="009C4EF5" w:rsidRDefault="006C6741" w:rsidP="00436D85">
      <w:pPr>
        <w:spacing w:after="0"/>
        <w:ind w:left="280"/>
        <w:rPr>
          <w:rFonts w:ascii="Times New Roman" w:hAnsi="Times New Roman" w:cs="Times New Roman"/>
        </w:rPr>
      </w:pPr>
      <w:r w:rsidRPr="009C4EF5">
        <w:rPr>
          <w:rFonts w:ascii="Times New Roman" w:hAnsi="Times New Roman" w:cs="Times New Roman"/>
        </w:rPr>
        <w:t>Les livrables doivent être rédigés en français (version numérique et papier), validés par le comité technique d’exécution et visés par le chef du projet.</w:t>
      </w:r>
    </w:p>
    <w:p w:rsidR="006C00C4" w:rsidRPr="009C4EF5" w:rsidRDefault="006C6741" w:rsidP="00436D85">
      <w:pPr>
        <w:numPr>
          <w:ilvl w:val="0"/>
          <w:numId w:val="4"/>
        </w:numPr>
        <w:spacing w:after="0"/>
        <w:ind w:hanging="360"/>
        <w:rPr>
          <w:rFonts w:ascii="Times New Roman" w:hAnsi="Times New Roman" w:cs="Times New Roman"/>
        </w:rPr>
      </w:pPr>
      <w:r w:rsidRPr="009C4EF5">
        <w:rPr>
          <w:rFonts w:ascii="Times New Roman" w:hAnsi="Times New Roman" w:cs="Times New Roman"/>
        </w:rPr>
        <w:t>Une note méthodologique basée sur ces termes de référence</w:t>
      </w:r>
    </w:p>
    <w:p w:rsidR="006C00C4" w:rsidRPr="009C4EF5" w:rsidRDefault="006C6741" w:rsidP="00436D85">
      <w:pPr>
        <w:numPr>
          <w:ilvl w:val="0"/>
          <w:numId w:val="4"/>
        </w:numPr>
        <w:spacing w:after="0"/>
        <w:ind w:hanging="360"/>
        <w:rPr>
          <w:rFonts w:ascii="Times New Roman" w:hAnsi="Times New Roman" w:cs="Times New Roman"/>
        </w:rPr>
      </w:pPr>
      <w:r w:rsidRPr="009C4EF5">
        <w:rPr>
          <w:rFonts w:ascii="Times New Roman" w:hAnsi="Times New Roman" w:cs="Times New Roman"/>
        </w:rPr>
        <w:t>Le plan de formation susmentionné ;</w:t>
      </w:r>
    </w:p>
    <w:p w:rsidR="006C00C4" w:rsidRPr="009C4EF5" w:rsidRDefault="006C6741" w:rsidP="00436D85">
      <w:pPr>
        <w:numPr>
          <w:ilvl w:val="0"/>
          <w:numId w:val="4"/>
        </w:numPr>
        <w:spacing w:after="0"/>
        <w:ind w:hanging="360"/>
        <w:rPr>
          <w:rFonts w:ascii="Times New Roman" w:hAnsi="Times New Roman" w:cs="Times New Roman"/>
        </w:rPr>
      </w:pPr>
      <w:r w:rsidRPr="009C4EF5">
        <w:rPr>
          <w:rFonts w:ascii="Times New Roman" w:hAnsi="Times New Roman" w:cs="Times New Roman"/>
        </w:rPr>
        <w:t>L</w:t>
      </w:r>
      <w:r w:rsidR="008D5256" w:rsidRPr="009C4EF5">
        <w:rPr>
          <w:rFonts w:ascii="Times New Roman" w:hAnsi="Times New Roman" w:cs="Times New Roman"/>
        </w:rPr>
        <w:t>es supports de formation fourni</w:t>
      </w:r>
      <w:r w:rsidRPr="009C4EF5">
        <w:rPr>
          <w:rFonts w:ascii="Times New Roman" w:hAnsi="Times New Roman" w:cs="Times New Roman"/>
        </w:rPr>
        <w:t>s;</w:t>
      </w:r>
    </w:p>
    <w:p w:rsidR="006C00C4" w:rsidRPr="009C4EF5" w:rsidRDefault="006C6741" w:rsidP="00436D85">
      <w:pPr>
        <w:numPr>
          <w:ilvl w:val="0"/>
          <w:numId w:val="4"/>
        </w:numPr>
        <w:spacing w:after="0"/>
        <w:ind w:hanging="360"/>
        <w:rPr>
          <w:rFonts w:ascii="Times New Roman" w:hAnsi="Times New Roman" w:cs="Times New Roman"/>
        </w:rPr>
      </w:pPr>
      <w:r w:rsidRPr="009C4EF5">
        <w:rPr>
          <w:rFonts w:ascii="Times New Roman" w:hAnsi="Times New Roman" w:cs="Times New Roman"/>
        </w:rPr>
        <w:t>Les rapports de formation portant sur le déroulement de l’action de formation et les évaluations correspondantes ;</w:t>
      </w:r>
    </w:p>
    <w:p w:rsidR="006C00C4" w:rsidRPr="009C4EF5" w:rsidRDefault="006C6741" w:rsidP="009C4EF5">
      <w:pPr>
        <w:numPr>
          <w:ilvl w:val="0"/>
          <w:numId w:val="4"/>
        </w:numPr>
        <w:spacing w:after="0"/>
        <w:ind w:hanging="360"/>
        <w:rPr>
          <w:rFonts w:ascii="Times New Roman" w:hAnsi="Times New Roman" w:cs="Times New Roman"/>
        </w:rPr>
      </w:pPr>
      <w:r w:rsidRPr="009C4EF5">
        <w:rPr>
          <w:rFonts w:ascii="Times New Roman" w:hAnsi="Times New Roman" w:cs="Times New Roman"/>
        </w:rPr>
        <w:t>Les attestations de participation aux actions de formation</w:t>
      </w:r>
      <w:r w:rsidR="009C4EF5">
        <w:rPr>
          <w:rFonts w:ascii="Times New Roman" w:hAnsi="Times New Roman" w:cs="Times New Roman"/>
        </w:rPr>
        <w:t> ;</w:t>
      </w:r>
    </w:p>
    <w:p w:rsidR="006C00C4" w:rsidRPr="009C4EF5" w:rsidRDefault="006C6741" w:rsidP="00436D85">
      <w:pPr>
        <w:numPr>
          <w:ilvl w:val="0"/>
          <w:numId w:val="4"/>
        </w:numPr>
        <w:spacing w:after="0"/>
        <w:ind w:hanging="360"/>
        <w:rPr>
          <w:rFonts w:ascii="Times New Roman" w:hAnsi="Times New Roman" w:cs="Times New Roman"/>
        </w:rPr>
      </w:pPr>
      <w:r w:rsidRPr="009C4EF5">
        <w:rPr>
          <w:rFonts w:ascii="Times New Roman" w:hAnsi="Times New Roman" w:cs="Times New Roman"/>
        </w:rPr>
        <w:t>Fiche de présence</w:t>
      </w:r>
      <w:r w:rsidR="009C4EF5">
        <w:rPr>
          <w:rFonts w:ascii="Times New Roman" w:hAnsi="Times New Roman" w:cs="Times New Roman"/>
        </w:rPr>
        <w:t>.</w:t>
      </w:r>
    </w:p>
    <w:p w:rsidR="006C00C4" w:rsidRPr="009C4EF5" w:rsidRDefault="006C6741" w:rsidP="00436D85">
      <w:pPr>
        <w:spacing w:after="0"/>
        <w:ind w:left="280"/>
        <w:rPr>
          <w:rFonts w:ascii="Times New Roman" w:hAnsi="Times New Roman" w:cs="Times New Roman"/>
        </w:rPr>
      </w:pPr>
      <w:r w:rsidRPr="009C4EF5">
        <w:rPr>
          <w:rFonts w:ascii="Times New Roman" w:hAnsi="Times New Roman" w:cs="Times New Roman"/>
        </w:rPr>
        <w:t>L’envoi du rapport final de la mission à l’</w:t>
      </w:r>
      <w:r w:rsidR="00F879C6" w:rsidRPr="009C4EF5">
        <w:rPr>
          <w:rFonts w:ascii="Times New Roman" w:hAnsi="Times New Roman" w:cs="Times New Roman"/>
        </w:rPr>
        <w:t>ESCS</w:t>
      </w:r>
      <w:r w:rsidRPr="009C4EF5">
        <w:rPr>
          <w:rFonts w:ascii="Times New Roman" w:hAnsi="Times New Roman" w:cs="Times New Roman"/>
        </w:rPr>
        <w:t xml:space="preserve"> devra être effectué, dans les 15 jours qui suivent la fin de la mission.</w:t>
      </w:r>
    </w:p>
    <w:p w:rsidR="006C00C4" w:rsidRPr="009C4EF5" w:rsidRDefault="006C6741" w:rsidP="009C4EF5">
      <w:pPr>
        <w:pStyle w:val="Titre1"/>
      </w:pPr>
      <w:bookmarkStart w:id="4" w:name="_Toc92814413"/>
      <w:r w:rsidRPr="009C4EF5">
        <w:t>Période, durée et lieu d’exécution de la mission</w:t>
      </w:r>
      <w:bookmarkEnd w:id="4"/>
    </w:p>
    <w:p w:rsidR="00ED5D3B" w:rsidRPr="009C4EF5" w:rsidRDefault="00ED5D3B" w:rsidP="009C4EF5">
      <w:pPr>
        <w:spacing w:before="120" w:after="120" w:line="240" w:lineRule="auto"/>
        <w:ind w:left="283" w:hanging="11"/>
        <w:rPr>
          <w:rFonts w:ascii="Times New Roman" w:hAnsi="Times New Roman" w:cs="Times New Roman"/>
        </w:rPr>
      </w:pPr>
      <w:r w:rsidRPr="009C4EF5">
        <w:rPr>
          <w:rFonts w:ascii="Times New Roman" w:hAnsi="Times New Roman" w:cs="Times New Roman"/>
        </w:rPr>
        <w:t>Le lieu de l’exécution de la mission de l’expert/</w:t>
      </w:r>
      <w:r w:rsidR="00432EF9">
        <w:rPr>
          <w:rFonts w:ascii="Times New Roman" w:hAnsi="Times New Roman" w:cs="Times New Roman"/>
        </w:rPr>
        <w:t>formateur</w:t>
      </w:r>
      <w:r w:rsidRPr="009C4EF5">
        <w:rPr>
          <w:rFonts w:ascii="Times New Roman" w:hAnsi="Times New Roman" w:cs="Times New Roman"/>
        </w:rPr>
        <w:t xml:space="preserve"> sera les locaux de l’ESCS. </w:t>
      </w:r>
    </w:p>
    <w:p w:rsidR="00DD10C4" w:rsidRPr="009C4EF5" w:rsidRDefault="00ED5D3B" w:rsidP="009C4EF5">
      <w:pPr>
        <w:spacing w:before="120" w:after="120" w:line="240" w:lineRule="auto"/>
        <w:ind w:left="283" w:hanging="11"/>
        <w:rPr>
          <w:rFonts w:ascii="Times New Roman" w:hAnsi="Times New Roman" w:cs="Times New Roman"/>
        </w:rPr>
      </w:pPr>
      <w:r w:rsidRPr="00931AA6">
        <w:rPr>
          <w:rFonts w:ascii="Times New Roman" w:hAnsi="Times New Roman" w:cs="Times New Roman"/>
        </w:rPr>
        <w:t xml:space="preserve">La durée de la mission est de </w:t>
      </w:r>
      <w:r w:rsidR="00902C77" w:rsidRPr="00931AA6">
        <w:rPr>
          <w:rFonts w:ascii="Times New Roman" w:hAnsi="Times New Roman" w:cs="Times New Roman"/>
        </w:rPr>
        <w:t>2</w:t>
      </w:r>
      <w:r w:rsidRPr="00931AA6">
        <w:rPr>
          <w:rFonts w:ascii="Times New Roman" w:hAnsi="Times New Roman" w:cs="Times New Roman"/>
        </w:rPr>
        <w:t xml:space="preserve"> jours. Le volume horaire de la formation est de </w:t>
      </w:r>
      <w:r w:rsidR="00902C77" w:rsidRPr="00931AA6">
        <w:rPr>
          <w:rFonts w:ascii="Times New Roman" w:hAnsi="Times New Roman" w:cs="Times New Roman"/>
        </w:rPr>
        <w:t>10</w:t>
      </w:r>
      <w:r w:rsidRPr="00931AA6">
        <w:rPr>
          <w:rFonts w:ascii="Times New Roman" w:hAnsi="Times New Roman" w:cs="Times New Roman"/>
        </w:rPr>
        <w:t xml:space="preserve"> heures</w:t>
      </w:r>
      <w:r w:rsidR="00902C77" w:rsidRPr="00931AA6">
        <w:rPr>
          <w:rFonts w:ascii="Times New Roman" w:hAnsi="Times New Roman" w:cs="Times New Roman"/>
        </w:rPr>
        <w:t xml:space="preserve">pour un seul groupe de 20 </w:t>
      </w:r>
      <w:r w:rsidRPr="00931AA6">
        <w:rPr>
          <w:rFonts w:ascii="Times New Roman" w:hAnsi="Times New Roman" w:cs="Times New Roman"/>
        </w:rPr>
        <w:t>personnes.</w:t>
      </w:r>
    </w:p>
    <w:p w:rsidR="006C00C4" w:rsidRPr="009C4EF5" w:rsidRDefault="00ED5D3B" w:rsidP="009C4EF5">
      <w:pPr>
        <w:spacing w:before="120" w:after="120" w:line="240" w:lineRule="auto"/>
        <w:ind w:left="283" w:hanging="11"/>
        <w:rPr>
          <w:rFonts w:ascii="Times New Roman" w:hAnsi="Times New Roman" w:cs="Times New Roman"/>
        </w:rPr>
      </w:pPr>
      <w:r w:rsidRPr="009C4EF5">
        <w:rPr>
          <w:rFonts w:ascii="Times New Roman" w:hAnsi="Times New Roman" w:cs="Times New Roman"/>
        </w:rPr>
        <w:t xml:space="preserve">La mission se déroulera dès la signature du contrat et pendant toute autre période fixée ultérieurement par l’ESCS  après concertation avec le </w:t>
      </w:r>
      <w:r w:rsidR="00432EF9">
        <w:rPr>
          <w:rFonts w:ascii="Times New Roman" w:hAnsi="Times New Roman" w:cs="Times New Roman"/>
        </w:rPr>
        <w:t>formateur</w:t>
      </w:r>
      <w:r w:rsidRPr="009C4EF5">
        <w:rPr>
          <w:rFonts w:ascii="Times New Roman" w:hAnsi="Times New Roman" w:cs="Times New Roman"/>
        </w:rPr>
        <w:t xml:space="preserve"> concerné. La date de démarrage de la mission sera fixée par l’ESCS lors de la négociation du contrat</w:t>
      </w:r>
      <w:r w:rsidR="006C6741" w:rsidRPr="009C4EF5">
        <w:rPr>
          <w:rFonts w:ascii="Times New Roman" w:hAnsi="Times New Roman" w:cs="Times New Roman"/>
          <w:color w:val="6AA84F"/>
        </w:rPr>
        <w:t>.</w:t>
      </w:r>
    </w:p>
    <w:p w:rsidR="006C00C4" w:rsidRPr="009C4EF5" w:rsidRDefault="006C6741" w:rsidP="00432EF9">
      <w:pPr>
        <w:pStyle w:val="Titre1"/>
      </w:pPr>
      <w:bookmarkStart w:id="5" w:name="_Toc92814414"/>
      <w:r w:rsidRPr="009C4EF5">
        <w:t>Qualification et profil (</w:t>
      </w:r>
      <w:r w:rsidR="00432EF9">
        <w:t>formateur</w:t>
      </w:r>
      <w:r w:rsidRPr="009C4EF5">
        <w:t>, expert)</w:t>
      </w:r>
      <w:bookmarkEnd w:id="5"/>
    </w:p>
    <w:p w:rsidR="006C00C4" w:rsidRPr="003C7186" w:rsidRDefault="006C6741" w:rsidP="003C7186">
      <w:pPr>
        <w:spacing w:before="120" w:after="240" w:line="240" w:lineRule="auto"/>
        <w:ind w:left="280"/>
        <w:rPr>
          <w:rFonts w:ascii="Times New Roman" w:hAnsi="Times New Roman" w:cs="Times New Roman"/>
          <w:sz w:val="22"/>
        </w:rPr>
      </w:pPr>
      <w:r w:rsidRPr="003C7186">
        <w:rPr>
          <w:rFonts w:ascii="Times New Roman" w:hAnsi="Times New Roman" w:cs="Times New Roman"/>
          <w:sz w:val="22"/>
        </w:rPr>
        <w:t xml:space="preserve">Peuvent participer à cette manifestation d’intérêt les experts/ </w:t>
      </w:r>
      <w:r w:rsidR="00432EF9">
        <w:rPr>
          <w:rFonts w:ascii="Times New Roman" w:hAnsi="Times New Roman" w:cs="Times New Roman"/>
          <w:sz w:val="22"/>
        </w:rPr>
        <w:t>formateur</w:t>
      </w:r>
      <w:r w:rsidRPr="003C7186">
        <w:rPr>
          <w:rFonts w:ascii="Times New Roman" w:hAnsi="Times New Roman" w:cs="Times New Roman"/>
          <w:sz w:val="22"/>
        </w:rPr>
        <w:t>s ayant :</w:t>
      </w:r>
    </w:p>
    <w:p w:rsidR="006C00C4" w:rsidRPr="003C7186" w:rsidRDefault="006C6741" w:rsidP="003C7186">
      <w:pPr>
        <w:numPr>
          <w:ilvl w:val="0"/>
          <w:numId w:val="5"/>
        </w:numPr>
        <w:spacing w:before="120" w:after="120" w:line="240" w:lineRule="auto"/>
        <w:ind w:left="1077" w:hanging="357"/>
        <w:rPr>
          <w:rFonts w:ascii="Times New Roman" w:hAnsi="Times New Roman" w:cs="Times New Roman"/>
          <w:sz w:val="22"/>
        </w:rPr>
      </w:pPr>
      <w:r w:rsidRPr="003C7186">
        <w:rPr>
          <w:rFonts w:ascii="Times New Roman" w:hAnsi="Times New Roman" w:cs="Times New Roman"/>
          <w:sz w:val="22"/>
        </w:rPr>
        <w:t>Un niveau supérieur et une bonne connaissance des structures de l'enseignement supérieur et de recherche ;</w:t>
      </w:r>
    </w:p>
    <w:p w:rsidR="006C00C4" w:rsidRPr="00931AA6" w:rsidRDefault="006C6741" w:rsidP="003C7186">
      <w:pPr>
        <w:numPr>
          <w:ilvl w:val="0"/>
          <w:numId w:val="5"/>
        </w:numPr>
        <w:spacing w:before="120" w:after="120" w:line="240" w:lineRule="auto"/>
        <w:ind w:left="1077" w:hanging="357"/>
        <w:rPr>
          <w:rFonts w:ascii="Times New Roman" w:hAnsi="Times New Roman" w:cs="Times New Roman"/>
          <w:sz w:val="22"/>
        </w:rPr>
      </w:pPr>
      <w:r w:rsidRPr="00931AA6">
        <w:rPr>
          <w:rFonts w:ascii="Times New Roman" w:hAnsi="Times New Roman" w:cs="Times New Roman"/>
          <w:sz w:val="22"/>
        </w:rPr>
        <w:t xml:space="preserve">Une expérience professionnelle </w:t>
      </w:r>
      <w:r w:rsidR="00070602" w:rsidRPr="00931AA6">
        <w:rPr>
          <w:rFonts w:ascii="Times New Roman" w:hAnsi="Times New Roman" w:cs="Times New Roman"/>
          <w:sz w:val="22"/>
        </w:rPr>
        <w:t xml:space="preserve">dans le domaine d’évaluation des sociétés. </w:t>
      </w:r>
    </w:p>
    <w:p w:rsidR="006C00C4" w:rsidRPr="003C7186" w:rsidRDefault="006C6741" w:rsidP="003C7186">
      <w:pPr>
        <w:numPr>
          <w:ilvl w:val="0"/>
          <w:numId w:val="5"/>
        </w:numPr>
        <w:spacing w:before="120" w:after="120" w:line="240" w:lineRule="auto"/>
        <w:ind w:left="1077" w:hanging="357"/>
        <w:rPr>
          <w:rFonts w:ascii="Times New Roman" w:hAnsi="Times New Roman" w:cs="Times New Roman"/>
          <w:sz w:val="22"/>
        </w:rPr>
      </w:pPr>
      <w:r w:rsidRPr="003C7186">
        <w:rPr>
          <w:rFonts w:ascii="Times New Roman" w:hAnsi="Times New Roman" w:cs="Times New Roman"/>
          <w:sz w:val="22"/>
        </w:rPr>
        <w:t>Avoir participé à des</w:t>
      </w:r>
      <w:r w:rsidR="009C4EF5" w:rsidRPr="003C7186">
        <w:rPr>
          <w:rFonts w:ascii="Times New Roman" w:hAnsi="Times New Roman" w:cs="Times New Roman"/>
          <w:sz w:val="22"/>
        </w:rPr>
        <w:t xml:space="preserve"> actions et projets similaires.</w:t>
      </w:r>
    </w:p>
    <w:p w:rsidR="006C00C4" w:rsidRPr="009C4EF5" w:rsidRDefault="006C6741" w:rsidP="009C4EF5">
      <w:pPr>
        <w:pStyle w:val="Titre1"/>
      </w:pPr>
      <w:bookmarkStart w:id="6" w:name="_Toc92814415"/>
      <w:r w:rsidRPr="009C4EF5">
        <w:t>Dossier de candidature</w:t>
      </w:r>
      <w:bookmarkEnd w:id="6"/>
    </w:p>
    <w:p w:rsidR="006C00C4" w:rsidRPr="009C4EF5" w:rsidRDefault="006C6741">
      <w:pPr>
        <w:spacing w:after="148" w:line="259" w:lineRule="auto"/>
        <w:ind w:left="295"/>
        <w:rPr>
          <w:rFonts w:ascii="Times New Roman" w:hAnsi="Times New Roman" w:cs="Times New Roman"/>
        </w:rPr>
      </w:pPr>
      <w:r w:rsidRPr="009C4EF5">
        <w:rPr>
          <w:rFonts w:ascii="Times New Roman" w:hAnsi="Times New Roman" w:cs="Times New Roman"/>
          <w:sz w:val="22"/>
        </w:rPr>
        <w:t xml:space="preserve">Les </w:t>
      </w:r>
      <w:r w:rsidR="00432EF9">
        <w:rPr>
          <w:rFonts w:ascii="Times New Roman" w:hAnsi="Times New Roman" w:cs="Times New Roman"/>
          <w:sz w:val="22"/>
        </w:rPr>
        <w:t>formateur</w:t>
      </w:r>
      <w:r w:rsidRPr="009C4EF5">
        <w:rPr>
          <w:rFonts w:ascii="Times New Roman" w:hAnsi="Times New Roman" w:cs="Times New Roman"/>
          <w:sz w:val="22"/>
        </w:rPr>
        <w:t xml:space="preserve">s admissibles, au sens des directives « Sélection et emploi des </w:t>
      </w:r>
      <w:r w:rsidR="00432EF9">
        <w:rPr>
          <w:rFonts w:ascii="Times New Roman" w:hAnsi="Times New Roman" w:cs="Times New Roman"/>
          <w:sz w:val="22"/>
        </w:rPr>
        <w:t>formateur</w:t>
      </w:r>
      <w:r w:rsidRPr="009C4EF5">
        <w:rPr>
          <w:rFonts w:ascii="Times New Roman" w:hAnsi="Times New Roman" w:cs="Times New Roman"/>
          <w:sz w:val="22"/>
        </w:rPr>
        <w:t>s par les emprunteurs de la Banque Mondiale, octobre 2006 », désirant manifester leur intérêt à fournir les services décrits ci-dessus, doivent adresser au directeur de l’</w:t>
      </w:r>
      <w:r w:rsidR="00F879C6" w:rsidRPr="009C4EF5">
        <w:rPr>
          <w:rFonts w:ascii="Times New Roman" w:hAnsi="Times New Roman" w:cs="Times New Roman"/>
          <w:sz w:val="22"/>
        </w:rPr>
        <w:t>ESCS</w:t>
      </w:r>
      <w:r w:rsidRPr="009C4EF5">
        <w:rPr>
          <w:rFonts w:ascii="Times New Roman" w:hAnsi="Times New Roman" w:cs="Times New Roman"/>
          <w:sz w:val="22"/>
        </w:rPr>
        <w:t>, un dossier de candidature en langue française comprenant les pièces suivantes :</w:t>
      </w:r>
    </w:p>
    <w:p w:rsidR="006C00C4" w:rsidRPr="009C4EF5" w:rsidRDefault="006C6741" w:rsidP="003C7186">
      <w:pPr>
        <w:numPr>
          <w:ilvl w:val="0"/>
          <w:numId w:val="6"/>
        </w:numPr>
        <w:spacing w:after="31" w:line="259" w:lineRule="auto"/>
        <w:ind w:left="851" w:hanging="285"/>
        <w:rPr>
          <w:rFonts w:ascii="Times New Roman" w:hAnsi="Times New Roman" w:cs="Times New Roman"/>
        </w:rPr>
      </w:pPr>
      <w:r w:rsidRPr="009C4EF5">
        <w:rPr>
          <w:rFonts w:ascii="Times New Roman" w:hAnsi="Times New Roman" w:cs="Times New Roman"/>
          <w:b/>
          <w:sz w:val="22"/>
        </w:rPr>
        <w:t>Lettre de candidature</w:t>
      </w:r>
      <w:r w:rsidRPr="009C4EF5">
        <w:rPr>
          <w:rFonts w:ascii="Times New Roman" w:hAnsi="Times New Roman" w:cs="Times New Roman"/>
          <w:sz w:val="22"/>
        </w:rPr>
        <w:t>, dûment datée et signée, au nom du Directeur de  l’</w:t>
      </w:r>
      <w:r w:rsidR="00F879C6" w:rsidRPr="009C4EF5">
        <w:rPr>
          <w:rFonts w:ascii="Times New Roman" w:hAnsi="Times New Roman" w:cs="Times New Roman"/>
          <w:sz w:val="22"/>
        </w:rPr>
        <w:t>ESCS</w:t>
      </w:r>
      <w:r w:rsidRPr="009C4EF5">
        <w:rPr>
          <w:rFonts w:ascii="Times New Roman" w:hAnsi="Times New Roman" w:cs="Times New Roman"/>
          <w:sz w:val="22"/>
        </w:rPr>
        <w:t>.</w:t>
      </w:r>
    </w:p>
    <w:p w:rsidR="006C00C4" w:rsidRPr="009C4EF5" w:rsidRDefault="006C6741" w:rsidP="003C7186">
      <w:pPr>
        <w:numPr>
          <w:ilvl w:val="0"/>
          <w:numId w:val="6"/>
        </w:numPr>
        <w:spacing w:after="31" w:line="259" w:lineRule="auto"/>
        <w:ind w:left="851" w:hanging="285"/>
        <w:rPr>
          <w:rFonts w:ascii="Times New Roman" w:hAnsi="Times New Roman" w:cs="Times New Roman"/>
        </w:rPr>
      </w:pPr>
      <w:r w:rsidRPr="009C4EF5">
        <w:rPr>
          <w:rFonts w:ascii="Times New Roman" w:hAnsi="Times New Roman" w:cs="Times New Roman"/>
          <w:b/>
          <w:sz w:val="22"/>
        </w:rPr>
        <w:t xml:space="preserve">Curriculum vitae </w:t>
      </w:r>
      <w:r w:rsidRPr="009C4EF5">
        <w:rPr>
          <w:rFonts w:ascii="Times New Roman" w:hAnsi="Times New Roman" w:cs="Times New Roman"/>
          <w:sz w:val="22"/>
        </w:rPr>
        <w:t xml:space="preserve">du </w:t>
      </w:r>
      <w:r w:rsidR="00432EF9">
        <w:rPr>
          <w:rFonts w:ascii="Times New Roman" w:hAnsi="Times New Roman" w:cs="Times New Roman"/>
          <w:sz w:val="22"/>
        </w:rPr>
        <w:t>formateur</w:t>
      </w:r>
      <w:r w:rsidRPr="009C4EF5">
        <w:rPr>
          <w:rFonts w:ascii="Times New Roman" w:hAnsi="Times New Roman" w:cs="Times New Roman"/>
          <w:sz w:val="22"/>
        </w:rPr>
        <w:t xml:space="preserve">, faisant état des diplômes obtenus et retraçant les principales qualifications du </w:t>
      </w:r>
      <w:r w:rsidR="00432EF9">
        <w:rPr>
          <w:rFonts w:ascii="Times New Roman" w:hAnsi="Times New Roman" w:cs="Times New Roman"/>
          <w:sz w:val="22"/>
        </w:rPr>
        <w:t>formateur</w:t>
      </w:r>
      <w:r w:rsidRPr="009C4EF5">
        <w:rPr>
          <w:rFonts w:ascii="Times New Roman" w:hAnsi="Times New Roman" w:cs="Times New Roman"/>
          <w:sz w:val="22"/>
        </w:rPr>
        <w:t xml:space="preserve"> et ses expériences professionnelles acquises en rapport avec la mission.</w:t>
      </w:r>
    </w:p>
    <w:p w:rsidR="006C00C4" w:rsidRPr="009C4EF5" w:rsidRDefault="006C6741" w:rsidP="003C7186">
      <w:pPr>
        <w:numPr>
          <w:ilvl w:val="0"/>
          <w:numId w:val="6"/>
        </w:numPr>
        <w:spacing w:after="31" w:line="259" w:lineRule="auto"/>
        <w:ind w:left="851" w:hanging="285"/>
        <w:rPr>
          <w:rFonts w:ascii="Times New Roman" w:hAnsi="Times New Roman" w:cs="Times New Roman"/>
        </w:rPr>
      </w:pPr>
      <w:r w:rsidRPr="009C4EF5">
        <w:rPr>
          <w:rFonts w:ascii="Times New Roman" w:hAnsi="Times New Roman" w:cs="Times New Roman"/>
          <w:b/>
          <w:sz w:val="22"/>
        </w:rPr>
        <w:t xml:space="preserve">Références récentes </w:t>
      </w:r>
      <w:r w:rsidRPr="009C4EF5">
        <w:rPr>
          <w:rFonts w:ascii="Times New Roman" w:hAnsi="Times New Roman" w:cs="Times New Roman"/>
          <w:sz w:val="22"/>
        </w:rPr>
        <w:t>(</w:t>
      </w:r>
      <w:r w:rsidRPr="009C4EF5">
        <w:rPr>
          <w:rFonts w:ascii="Times New Roman" w:hAnsi="Times New Roman" w:cs="Times New Roman"/>
          <w:b/>
          <w:sz w:val="22"/>
        </w:rPr>
        <w:t>5 dernières années</w:t>
      </w:r>
      <w:r w:rsidRPr="009C4EF5">
        <w:rPr>
          <w:rFonts w:ascii="Times New Roman" w:hAnsi="Times New Roman" w:cs="Times New Roman"/>
          <w:sz w:val="22"/>
        </w:rPr>
        <w:t>) et pertinentes en missions similaires.</w:t>
      </w:r>
    </w:p>
    <w:p w:rsidR="006C00C4" w:rsidRPr="009C4EF5" w:rsidRDefault="006C6741" w:rsidP="003C7186">
      <w:pPr>
        <w:numPr>
          <w:ilvl w:val="0"/>
          <w:numId w:val="6"/>
        </w:numPr>
        <w:spacing w:after="34" w:line="259" w:lineRule="auto"/>
        <w:ind w:left="851" w:hanging="285"/>
        <w:rPr>
          <w:rFonts w:ascii="Times New Roman" w:hAnsi="Times New Roman" w:cs="Times New Roman"/>
        </w:rPr>
      </w:pPr>
      <w:r w:rsidRPr="009C4EF5">
        <w:rPr>
          <w:rFonts w:ascii="Times New Roman" w:hAnsi="Times New Roman" w:cs="Times New Roman"/>
          <w:b/>
          <w:sz w:val="22"/>
        </w:rPr>
        <w:t>Qualifications en rapport avec la nature de la formation</w:t>
      </w:r>
      <w:r w:rsidRPr="009C4EF5">
        <w:rPr>
          <w:rFonts w:ascii="Times New Roman" w:hAnsi="Times New Roman" w:cs="Times New Roman"/>
          <w:sz w:val="22"/>
        </w:rPr>
        <w:t>.</w:t>
      </w:r>
    </w:p>
    <w:p w:rsidR="006C00C4" w:rsidRPr="009C4EF5" w:rsidRDefault="006C6741" w:rsidP="003C7186">
      <w:pPr>
        <w:numPr>
          <w:ilvl w:val="0"/>
          <w:numId w:val="6"/>
        </w:numPr>
        <w:spacing w:after="31" w:line="259" w:lineRule="auto"/>
        <w:ind w:left="851" w:hanging="285"/>
        <w:rPr>
          <w:rFonts w:ascii="Times New Roman" w:hAnsi="Times New Roman" w:cs="Times New Roman"/>
        </w:rPr>
      </w:pPr>
      <w:r w:rsidRPr="009C4EF5">
        <w:rPr>
          <w:rFonts w:ascii="Times New Roman" w:hAnsi="Times New Roman" w:cs="Times New Roman"/>
          <w:b/>
          <w:sz w:val="22"/>
        </w:rPr>
        <w:t xml:space="preserve">Présentation de l’approche méthodologique </w:t>
      </w:r>
      <w:r w:rsidRPr="009C4EF5">
        <w:rPr>
          <w:rFonts w:ascii="Times New Roman" w:hAnsi="Times New Roman" w:cs="Times New Roman"/>
          <w:sz w:val="22"/>
        </w:rPr>
        <w:t>à adopter pour la réalisation de la formation.</w:t>
      </w:r>
    </w:p>
    <w:p w:rsidR="006C00C4" w:rsidRPr="009C4EF5" w:rsidRDefault="006C6741" w:rsidP="003C7186">
      <w:pPr>
        <w:numPr>
          <w:ilvl w:val="0"/>
          <w:numId w:val="6"/>
        </w:numPr>
        <w:spacing w:after="34" w:line="259" w:lineRule="auto"/>
        <w:ind w:left="851" w:hanging="285"/>
        <w:rPr>
          <w:rFonts w:ascii="Times New Roman" w:hAnsi="Times New Roman" w:cs="Times New Roman"/>
        </w:rPr>
      </w:pPr>
      <w:r w:rsidRPr="009C4EF5">
        <w:rPr>
          <w:rFonts w:ascii="Times New Roman" w:hAnsi="Times New Roman" w:cs="Times New Roman"/>
          <w:b/>
          <w:sz w:val="22"/>
        </w:rPr>
        <w:t>Présentation de la formation (Nom et contenu)</w:t>
      </w:r>
      <w:r w:rsidR="004C0C5D" w:rsidRPr="009C4EF5">
        <w:rPr>
          <w:rFonts w:ascii="Times New Roman" w:hAnsi="Times New Roman" w:cs="Times New Roman"/>
          <w:b/>
          <w:sz w:val="22"/>
        </w:rPr>
        <w:t>.</w:t>
      </w:r>
    </w:p>
    <w:p w:rsidR="004C0C5D" w:rsidRPr="009C4EF5" w:rsidRDefault="004C0C5D" w:rsidP="003C7186">
      <w:pPr>
        <w:numPr>
          <w:ilvl w:val="0"/>
          <w:numId w:val="6"/>
        </w:numPr>
        <w:spacing w:after="31" w:line="259" w:lineRule="auto"/>
        <w:ind w:left="851" w:hanging="285"/>
        <w:rPr>
          <w:rFonts w:ascii="Times New Roman" w:hAnsi="Times New Roman" w:cs="Times New Roman"/>
          <w:b/>
          <w:sz w:val="22"/>
        </w:rPr>
      </w:pPr>
      <w:r w:rsidRPr="009C4EF5">
        <w:rPr>
          <w:rFonts w:ascii="Times New Roman" w:hAnsi="Times New Roman" w:cs="Times New Roman"/>
          <w:b/>
          <w:sz w:val="22"/>
        </w:rPr>
        <w:t>Le document « termes de références » dument signé et paraphé à chaque page.</w:t>
      </w:r>
    </w:p>
    <w:p w:rsidR="007A4279" w:rsidRPr="009C4EF5" w:rsidRDefault="006C6741" w:rsidP="00892124">
      <w:pPr>
        <w:autoSpaceDE w:val="0"/>
        <w:autoSpaceDN w:val="0"/>
        <w:adjustRightInd w:val="0"/>
        <w:spacing w:after="0" w:line="360" w:lineRule="auto"/>
        <w:ind w:left="284" w:firstLine="0"/>
        <w:rPr>
          <w:rFonts w:ascii="Times New Roman" w:eastAsiaTheme="minorHAnsi" w:hAnsi="Times New Roman" w:cs="Times New Roman"/>
          <w:szCs w:val="24"/>
        </w:rPr>
      </w:pPr>
      <w:r w:rsidRPr="009C4EF5">
        <w:rPr>
          <w:rFonts w:ascii="Times New Roman" w:eastAsia="Arial" w:hAnsi="Times New Roman" w:cs="Times New Roman"/>
          <w:sz w:val="20"/>
        </w:rPr>
        <w:lastRenderedPageBreak/>
        <w:t>Les dossiers de candidature doivent parvenir par voie postale (normale, recommandée ou rapide) ou par dépôt direct au bureau d’ordre de l'E</w:t>
      </w:r>
      <w:r w:rsidR="008D5256" w:rsidRPr="009C4EF5">
        <w:rPr>
          <w:rFonts w:ascii="Times New Roman" w:eastAsia="Arial" w:hAnsi="Times New Roman" w:cs="Times New Roman"/>
          <w:sz w:val="20"/>
        </w:rPr>
        <w:t>SCS</w:t>
      </w:r>
      <w:r w:rsidRPr="009C4EF5">
        <w:rPr>
          <w:rFonts w:ascii="Times New Roman" w:eastAsia="Arial" w:hAnsi="Times New Roman" w:cs="Times New Roman"/>
          <w:sz w:val="20"/>
        </w:rPr>
        <w:t xml:space="preserve"> au plus tard </w:t>
      </w:r>
      <w:r w:rsidRPr="00892124">
        <w:rPr>
          <w:rFonts w:ascii="Times New Roman" w:eastAsia="Arial" w:hAnsi="Times New Roman" w:cs="Times New Roman"/>
          <w:b/>
          <w:sz w:val="20"/>
          <w:u w:val="single" w:color="000000"/>
        </w:rPr>
        <w:t xml:space="preserve">le </w:t>
      </w:r>
      <w:r w:rsidR="004D4E2D">
        <w:rPr>
          <w:rFonts w:ascii="Times New Roman" w:eastAsia="Arial" w:hAnsi="Times New Roman" w:cs="Times New Roman"/>
          <w:b/>
          <w:color w:val="FF0000"/>
          <w:szCs w:val="24"/>
          <w:u w:val="single" w:color="000000"/>
        </w:rPr>
        <w:t>29</w:t>
      </w:r>
      <w:r w:rsidR="00892124" w:rsidRPr="00CE2BB6">
        <w:rPr>
          <w:rFonts w:ascii="Times New Roman" w:eastAsia="Arial" w:hAnsi="Times New Roman" w:cs="Times New Roman"/>
          <w:b/>
          <w:color w:val="FF0000"/>
          <w:szCs w:val="24"/>
          <w:u w:val="single" w:color="000000"/>
        </w:rPr>
        <w:t>/1</w:t>
      </w:r>
      <w:r w:rsidR="00D11751">
        <w:rPr>
          <w:rFonts w:ascii="Times New Roman" w:eastAsia="Arial" w:hAnsi="Times New Roman" w:cs="Times New Roman"/>
          <w:b/>
          <w:color w:val="FF0000"/>
          <w:szCs w:val="24"/>
          <w:u w:val="single" w:color="000000"/>
        </w:rPr>
        <w:t>1</w:t>
      </w:r>
      <w:r w:rsidRPr="00CE2BB6">
        <w:rPr>
          <w:rFonts w:ascii="Times New Roman" w:eastAsia="Arial" w:hAnsi="Times New Roman" w:cs="Times New Roman"/>
          <w:b/>
          <w:color w:val="FF0000"/>
          <w:szCs w:val="24"/>
          <w:u w:val="single" w:color="000000"/>
        </w:rPr>
        <w:t>/202</w:t>
      </w:r>
      <w:r w:rsidR="00892124" w:rsidRPr="00CE2BB6">
        <w:rPr>
          <w:rFonts w:ascii="Times New Roman" w:eastAsia="Arial" w:hAnsi="Times New Roman" w:cs="Times New Roman"/>
          <w:b/>
          <w:color w:val="FF0000"/>
          <w:szCs w:val="24"/>
          <w:u w:val="single" w:color="000000"/>
        </w:rPr>
        <w:t>4</w:t>
      </w:r>
      <w:r w:rsidRPr="00CE2BB6">
        <w:rPr>
          <w:rFonts w:ascii="Times New Roman" w:eastAsia="Arial" w:hAnsi="Times New Roman" w:cs="Times New Roman"/>
          <w:b/>
          <w:color w:val="FF0000"/>
          <w:szCs w:val="24"/>
          <w:u w:val="single" w:color="000000"/>
        </w:rPr>
        <w:t xml:space="preserve"> à 1</w:t>
      </w:r>
      <w:r w:rsidR="007814F2" w:rsidRPr="00CE2BB6">
        <w:rPr>
          <w:rFonts w:ascii="Times New Roman" w:eastAsia="Arial" w:hAnsi="Times New Roman" w:cs="Times New Roman"/>
          <w:b/>
          <w:color w:val="FF0000"/>
          <w:szCs w:val="24"/>
          <w:u w:val="single" w:color="000000"/>
        </w:rPr>
        <w:t>5</w:t>
      </w:r>
      <w:r w:rsidR="00B164A3" w:rsidRPr="00CE2BB6">
        <w:rPr>
          <w:rFonts w:ascii="Times New Roman" w:eastAsia="Arial" w:hAnsi="Times New Roman" w:cs="Times New Roman"/>
          <w:b/>
          <w:color w:val="FF0000"/>
          <w:szCs w:val="24"/>
          <w:u w:val="single" w:color="000000"/>
        </w:rPr>
        <w:t>h</w:t>
      </w:r>
      <w:r w:rsidR="003C7186" w:rsidRPr="00CE2BB6">
        <w:rPr>
          <w:rFonts w:ascii="Times New Roman" w:eastAsia="Arial" w:hAnsi="Times New Roman" w:cs="Times New Roman"/>
          <w:b/>
          <w:color w:val="FF0000"/>
          <w:szCs w:val="24"/>
          <w:u w:val="single" w:color="000000"/>
        </w:rPr>
        <w:t>0</w:t>
      </w:r>
      <w:r w:rsidR="007814F2" w:rsidRPr="00CE2BB6">
        <w:rPr>
          <w:rFonts w:ascii="Times New Roman" w:eastAsia="Arial" w:hAnsi="Times New Roman" w:cs="Times New Roman"/>
          <w:b/>
          <w:color w:val="FF0000"/>
          <w:szCs w:val="24"/>
          <w:u w:val="single" w:color="000000"/>
        </w:rPr>
        <w:t>0</w:t>
      </w:r>
      <w:r w:rsidRPr="00CE2BB6">
        <w:rPr>
          <w:rFonts w:ascii="Times New Roman" w:eastAsia="Arial" w:hAnsi="Times New Roman" w:cs="Times New Roman"/>
          <w:b/>
          <w:color w:val="FF0000"/>
          <w:szCs w:val="24"/>
          <w:u w:val="single" w:color="000000"/>
        </w:rPr>
        <w:t>mn,</w:t>
      </w:r>
      <w:r w:rsidR="00CE2BB6" w:rsidRPr="00E32509">
        <w:rPr>
          <w:rFonts w:ascii="Times New Roman" w:eastAsia="Arial" w:hAnsi="Times New Roman" w:cs="Times New Roman"/>
          <w:b/>
          <w:color w:val="FF0000"/>
          <w:szCs w:val="24"/>
          <w:u w:val="single" w:color="000000"/>
        </w:rPr>
        <w:t xml:space="preserve"> </w:t>
      </w:r>
      <w:r w:rsidRPr="00E32509">
        <w:rPr>
          <w:rFonts w:ascii="Times New Roman" w:eastAsia="Arial" w:hAnsi="Times New Roman" w:cs="Times New Roman"/>
          <w:b/>
          <w:color w:val="FF0000"/>
          <w:szCs w:val="24"/>
          <w:u w:val="single" w:color="000000"/>
        </w:rPr>
        <w:t>heure locale</w:t>
      </w:r>
      <w:r w:rsidRPr="009C4EF5">
        <w:rPr>
          <w:rFonts w:ascii="Times New Roman" w:eastAsia="Arial" w:hAnsi="Times New Roman" w:cs="Times New Roman"/>
          <w:b/>
          <w:sz w:val="20"/>
          <w:u w:val="single" w:color="000000"/>
        </w:rPr>
        <w:t xml:space="preserve"> </w:t>
      </w:r>
      <w:r w:rsidRPr="009C4EF5">
        <w:rPr>
          <w:rFonts w:ascii="Times New Roman" w:eastAsia="Arial" w:hAnsi="Times New Roman" w:cs="Times New Roman"/>
          <w:sz w:val="20"/>
        </w:rPr>
        <w:t>(</w:t>
      </w:r>
      <w:r w:rsidRPr="009C4EF5">
        <w:rPr>
          <w:rFonts w:ascii="Times New Roman" w:eastAsia="Arial" w:hAnsi="Times New Roman" w:cs="Times New Roman"/>
          <w:b/>
          <w:sz w:val="20"/>
        </w:rPr>
        <w:t>le cachet du bureau d’ordre de l'E</w:t>
      </w:r>
      <w:r w:rsidR="008D5256" w:rsidRPr="009C4EF5">
        <w:rPr>
          <w:rFonts w:ascii="Times New Roman" w:eastAsia="Arial" w:hAnsi="Times New Roman" w:cs="Times New Roman"/>
          <w:b/>
          <w:sz w:val="20"/>
        </w:rPr>
        <w:t>CS</w:t>
      </w:r>
      <w:r w:rsidRPr="009C4EF5">
        <w:rPr>
          <w:rFonts w:ascii="Times New Roman" w:eastAsia="Arial" w:hAnsi="Times New Roman" w:cs="Times New Roman"/>
          <w:b/>
          <w:sz w:val="20"/>
        </w:rPr>
        <w:t xml:space="preserve"> faisant foi pour déterminer les délais) </w:t>
      </w:r>
      <w:r w:rsidRPr="009C4EF5">
        <w:rPr>
          <w:rFonts w:ascii="Times New Roman" w:eastAsia="Arial" w:hAnsi="Times New Roman" w:cs="Times New Roman"/>
          <w:sz w:val="20"/>
        </w:rPr>
        <w:t>avec la mention suivante :</w:t>
      </w:r>
    </w:p>
    <w:tbl>
      <w:tblPr>
        <w:tblStyle w:val="Grilledutableau"/>
        <w:tblW w:w="9516" w:type="dxa"/>
        <w:tblInd w:w="231" w:type="dxa"/>
        <w:tblLook w:val="04A0"/>
      </w:tblPr>
      <w:tblGrid>
        <w:gridCol w:w="9516"/>
      </w:tblGrid>
      <w:tr w:rsidR="007A4279" w:rsidRPr="009C4EF5" w:rsidTr="003C7186">
        <w:trPr>
          <w:trHeight w:val="1307"/>
        </w:trPr>
        <w:tc>
          <w:tcPr>
            <w:tcW w:w="9516" w:type="dxa"/>
            <w:tcBorders>
              <w:top w:val="single" w:sz="4" w:space="0" w:color="auto"/>
              <w:left w:val="single" w:sz="4" w:space="0" w:color="auto"/>
              <w:bottom w:val="single" w:sz="4" w:space="0" w:color="auto"/>
              <w:right w:val="single" w:sz="4" w:space="0" w:color="auto"/>
            </w:tcBorders>
            <w:hideMark/>
          </w:tcPr>
          <w:p w:rsidR="007A4279" w:rsidRPr="009C4EF5" w:rsidRDefault="007A4279" w:rsidP="003C7186">
            <w:pPr>
              <w:autoSpaceDE w:val="0"/>
              <w:autoSpaceDN w:val="0"/>
              <w:adjustRightInd w:val="0"/>
              <w:spacing w:after="0" w:line="240" w:lineRule="auto"/>
              <w:ind w:left="53"/>
              <w:jc w:val="center"/>
              <w:rPr>
                <w:rFonts w:ascii="Times New Roman" w:hAnsi="Times New Roman" w:cs="Times New Roman"/>
                <w:b/>
                <w:bCs/>
                <w:color w:val="auto"/>
                <w:sz w:val="28"/>
                <w:szCs w:val="28"/>
              </w:rPr>
            </w:pPr>
            <w:r w:rsidRPr="009C4EF5">
              <w:rPr>
                <w:rFonts w:ascii="Times New Roman" w:hAnsi="Times New Roman" w:cs="Times New Roman"/>
                <w:b/>
                <w:bCs/>
                <w:sz w:val="28"/>
                <w:szCs w:val="28"/>
              </w:rPr>
              <w:t>Projet PAQ-DGSE-039-US-ESCS</w:t>
            </w:r>
          </w:p>
          <w:p w:rsidR="007A4279" w:rsidRPr="009C4EF5" w:rsidRDefault="007A4279" w:rsidP="00892124">
            <w:pPr>
              <w:autoSpaceDE w:val="0"/>
              <w:autoSpaceDN w:val="0"/>
              <w:adjustRightInd w:val="0"/>
              <w:spacing w:after="0" w:line="240" w:lineRule="auto"/>
              <w:ind w:left="53"/>
              <w:jc w:val="center"/>
              <w:rPr>
                <w:rFonts w:ascii="Times New Roman" w:hAnsi="Times New Roman" w:cs="Times New Roman"/>
                <w:b/>
                <w:bCs/>
                <w:sz w:val="28"/>
                <w:szCs w:val="28"/>
              </w:rPr>
            </w:pPr>
            <w:r w:rsidRPr="009C4EF5">
              <w:rPr>
                <w:rFonts w:ascii="Times New Roman" w:hAnsi="Times New Roman" w:cs="Times New Roman"/>
                <w:b/>
                <w:bCs/>
                <w:sz w:val="28"/>
                <w:szCs w:val="28"/>
              </w:rPr>
              <w:t>TDR-D</w:t>
            </w:r>
            <w:r w:rsidR="00CE2BB6">
              <w:rPr>
                <w:rFonts w:ascii="Times New Roman" w:hAnsi="Times New Roman" w:cs="Times New Roman"/>
                <w:b/>
                <w:bCs/>
                <w:sz w:val="28"/>
                <w:szCs w:val="28"/>
              </w:rPr>
              <w:t>4</w:t>
            </w:r>
            <w:r w:rsidR="00892124">
              <w:rPr>
                <w:rFonts w:ascii="Times New Roman" w:hAnsi="Times New Roman" w:cs="Times New Roman"/>
                <w:b/>
                <w:bCs/>
                <w:sz w:val="28"/>
                <w:szCs w:val="28"/>
              </w:rPr>
              <w:t>-11-</w:t>
            </w:r>
            <w:r w:rsidRPr="009C4EF5">
              <w:rPr>
                <w:rFonts w:ascii="Times New Roman" w:hAnsi="Times New Roman" w:cs="Times New Roman"/>
                <w:b/>
                <w:bCs/>
                <w:sz w:val="28"/>
                <w:szCs w:val="28"/>
              </w:rPr>
              <w:t>-202</w:t>
            </w:r>
            <w:r w:rsidR="00892124">
              <w:rPr>
                <w:rFonts w:ascii="Times New Roman" w:hAnsi="Times New Roman" w:cs="Times New Roman"/>
                <w:b/>
                <w:bCs/>
                <w:sz w:val="28"/>
                <w:szCs w:val="28"/>
              </w:rPr>
              <w:t>4</w:t>
            </w:r>
          </w:p>
          <w:p w:rsidR="007A4279" w:rsidRDefault="007A4279" w:rsidP="003C7186">
            <w:pPr>
              <w:autoSpaceDE w:val="0"/>
              <w:autoSpaceDN w:val="0"/>
              <w:adjustRightInd w:val="0"/>
              <w:spacing w:after="0" w:line="240" w:lineRule="auto"/>
              <w:ind w:left="53"/>
              <w:jc w:val="center"/>
              <w:rPr>
                <w:rFonts w:ascii="Times New Roman" w:hAnsi="Times New Roman" w:cs="Times New Roman"/>
                <w:b/>
                <w:bCs/>
                <w:szCs w:val="24"/>
              </w:rPr>
            </w:pPr>
            <w:r w:rsidRPr="009C4EF5">
              <w:rPr>
                <w:rFonts w:ascii="Times New Roman" w:hAnsi="Times New Roman" w:cs="Times New Roman"/>
                <w:b/>
                <w:bCs/>
                <w:sz w:val="28"/>
                <w:szCs w:val="28"/>
              </w:rPr>
              <w:t>NE PAS OUVRIR</w:t>
            </w:r>
            <w:r w:rsidRPr="009C4EF5">
              <w:rPr>
                <w:rFonts w:ascii="Times New Roman" w:hAnsi="Times New Roman" w:cs="Times New Roman"/>
                <w:b/>
                <w:bCs/>
                <w:szCs w:val="24"/>
              </w:rPr>
              <w:t>,</w:t>
            </w:r>
          </w:p>
          <w:p w:rsidR="00070602" w:rsidRPr="00070602" w:rsidRDefault="00070602" w:rsidP="00070602">
            <w:pPr>
              <w:ind w:left="0"/>
              <w:jc w:val="center"/>
              <w:rPr>
                <w:rFonts w:ascii="Times New Roman" w:hAnsi="Times New Roman" w:cs="Times New Roman"/>
                <w:b/>
                <w:bCs/>
                <w:color w:val="323E4F" w:themeColor="text2" w:themeShade="BF"/>
                <w:sz w:val="28"/>
                <w:szCs w:val="28"/>
              </w:rPr>
            </w:pPr>
            <w:r w:rsidRPr="00892124">
              <w:rPr>
                <w:rFonts w:ascii="Times New Roman" w:hAnsi="Times New Roman" w:cs="Times New Roman"/>
                <w:b/>
                <w:bCs/>
                <w:color w:val="323E4F" w:themeColor="text2" w:themeShade="BF"/>
                <w:sz w:val="28"/>
                <w:szCs w:val="28"/>
              </w:rPr>
              <w:t xml:space="preserve">« Marchés pour formation des </w:t>
            </w:r>
            <w:r w:rsidR="00D80EBD" w:rsidRPr="00892124">
              <w:rPr>
                <w:rFonts w:ascii="Times New Roman" w:hAnsi="Times New Roman" w:cs="Times New Roman"/>
                <w:b/>
                <w:bCs/>
                <w:color w:val="323E4F" w:themeColor="text2" w:themeShade="BF"/>
                <w:sz w:val="28"/>
                <w:szCs w:val="28"/>
              </w:rPr>
              <w:t xml:space="preserve">enseignants et des étudiants </w:t>
            </w:r>
            <w:r w:rsidRPr="00892124">
              <w:rPr>
                <w:rFonts w:ascii="Times New Roman" w:hAnsi="Times New Roman" w:cs="Times New Roman"/>
                <w:b/>
                <w:bCs/>
                <w:color w:val="323E4F" w:themeColor="text2" w:themeShade="BF"/>
                <w:sz w:val="28"/>
                <w:szCs w:val="28"/>
              </w:rPr>
              <w:t>en pratique d’évaluation des sociétés »</w:t>
            </w:r>
          </w:p>
          <w:p w:rsidR="003C7186" w:rsidRPr="009C4EF5" w:rsidRDefault="003C7186" w:rsidP="003C7186">
            <w:pPr>
              <w:ind w:left="-89"/>
              <w:jc w:val="center"/>
              <w:rPr>
                <w:rFonts w:ascii="Times New Roman" w:hAnsi="Times New Roman" w:cs="Times New Roman"/>
                <w:b/>
                <w:bCs/>
                <w:szCs w:val="24"/>
              </w:rPr>
            </w:pPr>
            <w:r w:rsidRPr="009C4EF5">
              <w:rPr>
                <w:rFonts w:ascii="Times New Roman" w:hAnsi="Times New Roman" w:cs="Times New Roman"/>
                <w:b/>
                <w:bCs/>
                <w:szCs w:val="24"/>
              </w:rPr>
              <w:t>ESC Sfax, route de l’aéroport km 4, B.P.1081, 3018 Sfax Tunisie</w:t>
            </w:r>
          </w:p>
        </w:tc>
      </w:tr>
    </w:tbl>
    <w:p w:rsidR="006C00C4" w:rsidRPr="009C4EF5" w:rsidRDefault="006C6741" w:rsidP="003C7186">
      <w:pPr>
        <w:pStyle w:val="Titre1"/>
      </w:pPr>
      <w:bookmarkStart w:id="7" w:name="_Toc92814416"/>
      <w:r w:rsidRPr="009C4EF5">
        <w:t>Conditions d’exécution de la mission</w:t>
      </w:r>
      <w:bookmarkEnd w:id="7"/>
    </w:p>
    <w:p w:rsidR="006C00C4" w:rsidRPr="003C7186" w:rsidRDefault="00E7185D" w:rsidP="003C7186">
      <w:pPr>
        <w:pStyle w:val="Titre3"/>
      </w:pPr>
      <w:r w:rsidRPr="003C7186">
        <w:t>8</w:t>
      </w:r>
      <w:r w:rsidR="006C6741" w:rsidRPr="003C7186">
        <w:t>.1. Moyens et ressources à mobiliser par l’expert/</w:t>
      </w:r>
      <w:r w:rsidR="00432EF9">
        <w:t>formateur</w:t>
      </w:r>
    </w:p>
    <w:p w:rsidR="006C00C4" w:rsidRPr="009C4EF5" w:rsidRDefault="006C6741">
      <w:pPr>
        <w:spacing w:after="140"/>
        <w:ind w:left="280"/>
        <w:rPr>
          <w:rFonts w:ascii="Times New Roman" w:hAnsi="Times New Roman" w:cs="Times New Roman"/>
        </w:rPr>
      </w:pPr>
      <w:r w:rsidRPr="009C4EF5">
        <w:rPr>
          <w:rFonts w:ascii="Times New Roman" w:hAnsi="Times New Roman" w:cs="Times New Roman"/>
        </w:rPr>
        <w:t xml:space="preserve">Le </w:t>
      </w:r>
      <w:r w:rsidR="00432EF9">
        <w:rPr>
          <w:rFonts w:ascii="Times New Roman" w:hAnsi="Times New Roman" w:cs="Times New Roman"/>
        </w:rPr>
        <w:t>formateur</w:t>
      </w:r>
      <w:r w:rsidRPr="009C4EF5">
        <w:rPr>
          <w:rFonts w:ascii="Times New Roman" w:hAnsi="Times New Roman" w:cs="Times New Roman"/>
        </w:rPr>
        <w:t xml:space="preserve"> prend à sa charge les frais de transport : transport urbain et interurbain, l’hébergement et tous les frais engendrés par le séjour des personnes impliquées (Alimentation, etc.).</w:t>
      </w:r>
    </w:p>
    <w:p w:rsidR="006C00C4" w:rsidRPr="009C4EF5" w:rsidRDefault="00E7185D" w:rsidP="003C7186">
      <w:pPr>
        <w:pStyle w:val="Titre3"/>
      </w:pPr>
      <w:r w:rsidRPr="009C4EF5">
        <w:t>8</w:t>
      </w:r>
      <w:r w:rsidR="006C6741" w:rsidRPr="009C4EF5">
        <w:t>.2. Données</w:t>
      </w:r>
      <w:r w:rsidR="003C7186">
        <w:t xml:space="preserve"> et ressources à mobiliser </w:t>
      </w:r>
      <w:r w:rsidR="006C6741" w:rsidRPr="009C4EF5">
        <w:t>par l’</w:t>
      </w:r>
      <w:r w:rsidR="003C7186">
        <w:t>ESCS</w:t>
      </w:r>
      <w:r w:rsidR="006C6741" w:rsidRPr="009C4EF5">
        <w:t xml:space="preserve"> durant la mission</w:t>
      </w:r>
    </w:p>
    <w:p w:rsidR="006C00C4" w:rsidRPr="009C4EF5" w:rsidRDefault="006C6741">
      <w:pPr>
        <w:spacing w:after="125"/>
        <w:ind w:left="280"/>
        <w:rPr>
          <w:rFonts w:ascii="Times New Roman" w:hAnsi="Times New Roman" w:cs="Times New Roman"/>
        </w:rPr>
      </w:pPr>
      <w:r w:rsidRPr="009C4EF5">
        <w:rPr>
          <w:rFonts w:ascii="Times New Roman" w:hAnsi="Times New Roman" w:cs="Times New Roman"/>
        </w:rPr>
        <w:t>L’</w:t>
      </w:r>
      <w:r w:rsidR="00F879C6" w:rsidRPr="009C4EF5">
        <w:rPr>
          <w:rFonts w:ascii="Times New Roman" w:hAnsi="Times New Roman" w:cs="Times New Roman"/>
        </w:rPr>
        <w:t>ESCS</w:t>
      </w:r>
      <w:r w:rsidRPr="009C4EF5">
        <w:rPr>
          <w:rFonts w:ascii="Times New Roman" w:hAnsi="Times New Roman" w:cs="Times New Roman"/>
        </w:rPr>
        <w:t xml:space="preserve"> s’engage à mettre à la disposition l’expert/</w:t>
      </w:r>
      <w:r w:rsidR="00432EF9">
        <w:rPr>
          <w:rFonts w:ascii="Times New Roman" w:hAnsi="Times New Roman" w:cs="Times New Roman"/>
        </w:rPr>
        <w:t>formateur</w:t>
      </w:r>
      <w:r w:rsidRPr="009C4EF5">
        <w:rPr>
          <w:rFonts w:ascii="Times New Roman" w:hAnsi="Times New Roman" w:cs="Times New Roman"/>
        </w:rPr>
        <w:t xml:space="preserve">, toutes les données nécessaires à l’exécution de sa mission et de mettre à sa disposition les équipements et les moyens matériels nécessaires durant l’exécution de la mission (vidéoprojecteur, impression, tirage, édition support numérique, </w:t>
      </w:r>
      <w:r w:rsidRPr="009C4EF5">
        <w:rPr>
          <w:rFonts w:ascii="Times New Roman" w:eastAsia="Arial" w:hAnsi="Times New Roman" w:cs="Times New Roman"/>
        </w:rPr>
        <w:t>…</w:t>
      </w:r>
      <w:r w:rsidRPr="009C4EF5">
        <w:rPr>
          <w:rFonts w:ascii="Times New Roman" w:hAnsi="Times New Roman" w:cs="Times New Roman"/>
        </w:rPr>
        <w:t>).</w:t>
      </w:r>
    </w:p>
    <w:p w:rsidR="006C00C4" w:rsidRPr="009C4EF5" w:rsidRDefault="00E7185D" w:rsidP="003C7186">
      <w:pPr>
        <w:pStyle w:val="Titre3"/>
      </w:pPr>
      <w:r w:rsidRPr="009C4EF5">
        <w:t>8</w:t>
      </w:r>
      <w:r w:rsidR="006C6741" w:rsidRPr="009C4EF5">
        <w:t>.3. Responsabilité l’expert/</w:t>
      </w:r>
      <w:r w:rsidR="00432EF9">
        <w:t>formateur</w:t>
      </w:r>
    </w:p>
    <w:p w:rsidR="006C00C4" w:rsidRPr="009C4EF5" w:rsidRDefault="006C6741" w:rsidP="003C7186">
      <w:pPr>
        <w:spacing w:before="120" w:after="120" w:line="240" w:lineRule="auto"/>
        <w:ind w:left="283" w:hanging="11"/>
        <w:rPr>
          <w:rFonts w:ascii="Times New Roman" w:hAnsi="Times New Roman" w:cs="Times New Roman"/>
        </w:rPr>
      </w:pPr>
      <w:r w:rsidRPr="009C4EF5">
        <w:rPr>
          <w:rFonts w:ascii="Times New Roman" w:hAnsi="Times New Roman" w:cs="Times New Roman"/>
        </w:rPr>
        <w:t xml:space="preserve">Le </w:t>
      </w:r>
      <w:r w:rsidR="00432EF9">
        <w:rPr>
          <w:rFonts w:ascii="Times New Roman" w:hAnsi="Times New Roman" w:cs="Times New Roman"/>
        </w:rPr>
        <w:t>formateur</w:t>
      </w:r>
      <w:r w:rsidRPr="009C4EF5">
        <w:rPr>
          <w:rFonts w:ascii="Times New Roman" w:hAnsi="Times New Roman" w:cs="Times New Roman"/>
        </w:rPr>
        <w:t xml:space="preserve"> est censé s’acquitter de sa mission avec la diligence voulue et selon les règles de l’art. La responsabilité du </w:t>
      </w:r>
      <w:r w:rsidR="00432EF9">
        <w:rPr>
          <w:rFonts w:ascii="Times New Roman" w:hAnsi="Times New Roman" w:cs="Times New Roman"/>
        </w:rPr>
        <w:t>formateur</w:t>
      </w:r>
      <w:r w:rsidRPr="009C4EF5">
        <w:rPr>
          <w:rFonts w:ascii="Times New Roman" w:hAnsi="Times New Roman" w:cs="Times New Roman"/>
        </w:rPr>
        <w:t xml:space="preserve"> envers l’</w:t>
      </w:r>
      <w:r w:rsidR="00F879C6" w:rsidRPr="009C4EF5">
        <w:rPr>
          <w:rFonts w:ascii="Times New Roman" w:hAnsi="Times New Roman" w:cs="Times New Roman"/>
        </w:rPr>
        <w:t>ESCS</w:t>
      </w:r>
      <w:r w:rsidRPr="009C4EF5">
        <w:rPr>
          <w:rFonts w:ascii="Times New Roman" w:hAnsi="Times New Roman" w:cs="Times New Roman"/>
        </w:rPr>
        <w:t xml:space="preserve"> est régie par le droit applicable aux marchés publics et/ou les directives de la banque mondiale.</w:t>
      </w:r>
    </w:p>
    <w:p w:rsidR="006C00C4" w:rsidRPr="009C4EF5" w:rsidRDefault="006C6741" w:rsidP="003C7186">
      <w:pPr>
        <w:pStyle w:val="Titre1"/>
      </w:pPr>
      <w:bookmarkStart w:id="8" w:name="_Toc92814417"/>
      <w:r w:rsidRPr="009C4EF5">
        <w:t>Mode de sélection et négociation du contrat</w:t>
      </w:r>
      <w:bookmarkEnd w:id="8"/>
    </w:p>
    <w:p w:rsidR="006C00C4" w:rsidRPr="009C4EF5" w:rsidRDefault="006C6741">
      <w:pPr>
        <w:spacing w:after="139"/>
        <w:ind w:left="280"/>
        <w:rPr>
          <w:rFonts w:ascii="Times New Roman" w:hAnsi="Times New Roman" w:cs="Times New Roman"/>
        </w:rPr>
      </w:pPr>
      <w:r w:rsidRPr="009C4EF5">
        <w:rPr>
          <w:rFonts w:ascii="Times New Roman" w:hAnsi="Times New Roman" w:cs="Times New Roman"/>
        </w:rPr>
        <w:t>La sélection de l’expert/</w:t>
      </w:r>
      <w:r w:rsidR="00432EF9">
        <w:rPr>
          <w:rFonts w:ascii="Times New Roman" w:hAnsi="Times New Roman" w:cs="Times New Roman"/>
        </w:rPr>
        <w:t>formateur</w:t>
      </w:r>
      <w:r w:rsidRPr="009C4EF5">
        <w:rPr>
          <w:rFonts w:ascii="Times New Roman" w:hAnsi="Times New Roman" w:cs="Times New Roman"/>
        </w:rPr>
        <w:t xml:space="preserve"> Individuel est faite conformément aux procédures définies dans les directives « Sélection et Emploi des </w:t>
      </w:r>
      <w:r w:rsidR="00432EF9">
        <w:rPr>
          <w:rFonts w:ascii="Times New Roman" w:hAnsi="Times New Roman" w:cs="Times New Roman"/>
        </w:rPr>
        <w:t>Formateur</w:t>
      </w:r>
      <w:r w:rsidRPr="009C4EF5">
        <w:rPr>
          <w:rFonts w:ascii="Times New Roman" w:hAnsi="Times New Roman" w:cs="Times New Roman"/>
        </w:rPr>
        <w:t xml:space="preserve">s par les emprunteurs de la Banque Mondiale, Editions Mai 2004 (Version révisée en Juillet 2014) ». Cependant, les </w:t>
      </w:r>
      <w:r w:rsidR="00432EF9">
        <w:rPr>
          <w:rFonts w:ascii="Times New Roman" w:hAnsi="Times New Roman" w:cs="Times New Roman"/>
        </w:rPr>
        <w:t>formateur</w:t>
      </w:r>
      <w:r w:rsidRPr="009C4EF5">
        <w:rPr>
          <w:rFonts w:ascii="Times New Roman" w:hAnsi="Times New Roman" w:cs="Times New Roman"/>
        </w:rPr>
        <w:t>s individuels appartenant à un bureau ou à un groupement peuvent présenter des candidatures individuelles.</w:t>
      </w:r>
    </w:p>
    <w:p w:rsidR="006C00C4" w:rsidRDefault="006C6741">
      <w:pPr>
        <w:spacing w:after="288"/>
        <w:ind w:left="280"/>
        <w:rPr>
          <w:rFonts w:ascii="Times New Roman" w:hAnsi="Times New Roman" w:cs="Times New Roman"/>
        </w:rPr>
      </w:pPr>
      <w:r w:rsidRPr="009C4EF5">
        <w:rPr>
          <w:rFonts w:ascii="Times New Roman" w:hAnsi="Times New Roman" w:cs="Times New Roman"/>
        </w:rPr>
        <w:t>Une commission de sélection (CS) des candidatures établit un classement des candidats selon les critères suivants :</w:t>
      </w:r>
    </w:p>
    <w:p w:rsidR="009702B4" w:rsidRDefault="009702B4" w:rsidP="003C7186">
      <w:pPr>
        <w:spacing w:after="288"/>
        <w:ind w:left="280"/>
        <w:rPr>
          <w:rFonts w:ascii="Times New Roman" w:hAnsi="Times New Roman" w:cs="Times New Roman"/>
        </w:rPr>
      </w:pPr>
    </w:p>
    <w:p w:rsidR="00143861" w:rsidRDefault="00143861" w:rsidP="003C7186">
      <w:pPr>
        <w:spacing w:after="288"/>
        <w:ind w:left="280"/>
        <w:rPr>
          <w:rFonts w:ascii="Times New Roman" w:hAnsi="Times New Roman" w:cs="Times New Roman"/>
        </w:rPr>
      </w:pPr>
    </w:p>
    <w:p w:rsidR="00143861" w:rsidRDefault="00143861" w:rsidP="003C7186">
      <w:pPr>
        <w:spacing w:after="288"/>
        <w:ind w:left="280"/>
        <w:rPr>
          <w:rFonts w:ascii="Times New Roman" w:hAnsi="Times New Roman" w:cs="Times New Roman"/>
        </w:rPr>
      </w:pPr>
    </w:p>
    <w:p w:rsidR="00143861" w:rsidRDefault="00143861" w:rsidP="003C7186">
      <w:pPr>
        <w:spacing w:after="288"/>
        <w:ind w:left="280"/>
        <w:rPr>
          <w:rFonts w:ascii="Times New Roman" w:hAnsi="Times New Roman" w:cs="Times New Roman"/>
        </w:rPr>
      </w:pPr>
    </w:p>
    <w:p w:rsidR="00143861" w:rsidRDefault="00143861" w:rsidP="003C7186">
      <w:pPr>
        <w:spacing w:after="288"/>
        <w:ind w:left="280"/>
        <w:rPr>
          <w:rFonts w:ascii="Times New Roman" w:hAnsi="Times New Roman" w:cs="Times New Roman"/>
        </w:rPr>
      </w:pPr>
    </w:p>
    <w:p w:rsidR="00143861" w:rsidRDefault="00143861" w:rsidP="003C7186">
      <w:pPr>
        <w:spacing w:after="288"/>
        <w:ind w:left="280"/>
        <w:rPr>
          <w:rFonts w:ascii="Times New Roman" w:hAnsi="Times New Roman" w:cs="Times New Roman"/>
        </w:rPr>
      </w:pPr>
    </w:p>
    <w:tbl>
      <w:tblPr>
        <w:tblStyle w:val="Grilledutableau"/>
        <w:tblW w:w="0" w:type="auto"/>
        <w:tblInd w:w="280" w:type="dxa"/>
        <w:tblLook w:val="04A0"/>
      </w:tblPr>
      <w:tblGrid>
        <w:gridCol w:w="1842"/>
        <w:gridCol w:w="5953"/>
        <w:gridCol w:w="1554"/>
      </w:tblGrid>
      <w:tr w:rsidR="009702B4" w:rsidTr="009702B4">
        <w:tc>
          <w:tcPr>
            <w:tcW w:w="1842" w:type="dxa"/>
          </w:tcPr>
          <w:p w:rsidR="009702B4" w:rsidRPr="009702B4" w:rsidRDefault="009702B4" w:rsidP="009702B4">
            <w:pPr>
              <w:spacing w:after="288"/>
              <w:ind w:left="0" w:firstLine="0"/>
              <w:jc w:val="center"/>
              <w:rPr>
                <w:rFonts w:ascii="Times New Roman" w:hAnsi="Times New Roman" w:cs="Times New Roman"/>
                <w:b/>
                <w:bCs/>
              </w:rPr>
            </w:pPr>
            <w:r w:rsidRPr="009702B4">
              <w:rPr>
                <w:rFonts w:ascii="Times New Roman" w:hAnsi="Times New Roman" w:cs="Times New Roman"/>
                <w:b/>
                <w:bCs/>
              </w:rPr>
              <w:t>Rubrique</w:t>
            </w:r>
          </w:p>
        </w:tc>
        <w:tc>
          <w:tcPr>
            <w:tcW w:w="5953" w:type="dxa"/>
          </w:tcPr>
          <w:p w:rsidR="009702B4" w:rsidRPr="009702B4" w:rsidRDefault="009702B4" w:rsidP="009702B4">
            <w:pPr>
              <w:spacing w:after="288"/>
              <w:ind w:left="0" w:firstLine="0"/>
              <w:jc w:val="center"/>
              <w:rPr>
                <w:rFonts w:ascii="Times New Roman" w:hAnsi="Times New Roman" w:cs="Times New Roman"/>
                <w:b/>
                <w:bCs/>
              </w:rPr>
            </w:pPr>
            <w:r w:rsidRPr="009702B4">
              <w:rPr>
                <w:rFonts w:ascii="Times New Roman" w:hAnsi="Times New Roman" w:cs="Times New Roman"/>
                <w:b/>
                <w:bCs/>
              </w:rPr>
              <w:t>Critères de sélection</w:t>
            </w:r>
          </w:p>
        </w:tc>
        <w:tc>
          <w:tcPr>
            <w:tcW w:w="1554" w:type="dxa"/>
          </w:tcPr>
          <w:p w:rsidR="009702B4" w:rsidRPr="009702B4" w:rsidRDefault="009702B4" w:rsidP="009702B4">
            <w:pPr>
              <w:spacing w:after="288"/>
              <w:ind w:left="0" w:firstLine="0"/>
              <w:jc w:val="center"/>
              <w:rPr>
                <w:rFonts w:ascii="Times New Roman" w:hAnsi="Times New Roman" w:cs="Times New Roman"/>
                <w:b/>
                <w:bCs/>
              </w:rPr>
            </w:pPr>
            <w:r w:rsidRPr="009702B4">
              <w:rPr>
                <w:rFonts w:ascii="Times New Roman" w:hAnsi="Times New Roman" w:cs="Times New Roman"/>
                <w:b/>
                <w:bCs/>
              </w:rPr>
              <w:t>Notation</w:t>
            </w:r>
          </w:p>
        </w:tc>
      </w:tr>
      <w:tr w:rsidR="009702B4" w:rsidTr="009702B4">
        <w:tc>
          <w:tcPr>
            <w:tcW w:w="1842" w:type="dxa"/>
          </w:tcPr>
          <w:p w:rsidR="009702B4" w:rsidRPr="00143861" w:rsidRDefault="009702B4" w:rsidP="00143861">
            <w:pPr>
              <w:spacing w:after="288"/>
              <w:ind w:left="0" w:firstLine="0"/>
              <w:jc w:val="center"/>
              <w:rPr>
                <w:rFonts w:ascii="Times New Roman" w:hAnsi="Times New Roman" w:cs="Times New Roman"/>
                <w:b/>
                <w:bCs/>
              </w:rPr>
            </w:pPr>
            <w:r w:rsidRPr="00143861">
              <w:rPr>
                <w:rFonts w:ascii="Times New Roman" w:hAnsi="Times New Roman" w:cs="Times New Roman"/>
                <w:b/>
                <w:bCs/>
              </w:rPr>
              <w:t>Rubrique 1</w:t>
            </w:r>
          </w:p>
        </w:tc>
        <w:tc>
          <w:tcPr>
            <w:tcW w:w="5953" w:type="dxa"/>
          </w:tcPr>
          <w:p w:rsidR="009702B4" w:rsidRDefault="009702B4" w:rsidP="003C7186">
            <w:pPr>
              <w:spacing w:after="288"/>
              <w:ind w:left="0" w:firstLine="0"/>
              <w:rPr>
                <w:rFonts w:ascii="Times New Roman" w:hAnsi="Times New Roman" w:cs="Times New Roman"/>
              </w:rPr>
            </w:pPr>
            <w:r>
              <w:rPr>
                <w:rFonts w:ascii="Times New Roman" w:hAnsi="Times New Roman" w:cs="Times New Roman"/>
              </w:rPr>
              <w:t>Qualifications à caractères générale :</w:t>
            </w:r>
          </w:p>
          <w:p w:rsidR="009702B4" w:rsidRPr="009702B4" w:rsidRDefault="009702B4" w:rsidP="009702B4">
            <w:pPr>
              <w:pStyle w:val="Paragraphedeliste"/>
              <w:numPr>
                <w:ilvl w:val="0"/>
                <w:numId w:val="16"/>
              </w:numPr>
              <w:spacing w:after="288"/>
              <w:rPr>
                <w:rFonts w:ascii="Times New Roman" w:hAnsi="Times New Roman" w:cs="Times New Roman"/>
              </w:rPr>
            </w:pPr>
            <w:r w:rsidRPr="009702B4">
              <w:rPr>
                <w:rFonts w:ascii="Times New Roman" w:hAnsi="Times New Roman" w:cs="Times New Roman"/>
              </w:rPr>
              <w:t>Nombre d’années d’expériences : (entre 3 ans et 6 ans : 20 points ; supérieur à 6 ans 30 points)</w:t>
            </w:r>
            <w:r>
              <w:rPr>
                <w:rFonts w:ascii="Times New Roman" w:hAnsi="Times New Roman" w:cs="Times New Roman"/>
              </w:rPr>
              <w:t> ;</w:t>
            </w:r>
          </w:p>
        </w:tc>
        <w:tc>
          <w:tcPr>
            <w:tcW w:w="1554" w:type="dxa"/>
          </w:tcPr>
          <w:p w:rsidR="009702B4" w:rsidRDefault="009702B4" w:rsidP="003C7186">
            <w:pPr>
              <w:spacing w:after="288"/>
              <w:ind w:left="0" w:firstLine="0"/>
              <w:rPr>
                <w:rFonts w:ascii="Times New Roman" w:hAnsi="Times New Roman" w:cs="Times New Roman"/>
              </w:rPr>
            </w:pPr>
          </w:p>
          <w:p w:rsidR="009702B4" w:rsidRDefault="009702B4" w:rsidP="003C7186">
            <w:pPr>
              <w:spacing w:after="288"/>
              <w:ind w:left="0" w:firstLine="0"/>
              <w:rPr>
                <w:rFonts w:ascii="Times New Roman" w:hAnsi="Times New Roman" w:cs="Times New Roman"/>
              </w:rPr>
            </w:pPr>
            <w:r>
              <w:rPr>
                <w:rFonts w:ascii="Times New Roman" w:hAnsi="Times New Roman" w:cs="Times New Roman"/>
              </w:rPr>
              <w:t xml:space="preserve">30 </w:t>
            </w:r>
          </w:p>
        </w:tc>
      </w:tr>
      <w:tr w:rsidR="009702B4" w:rsidTr="009702B4">
        <w:tc>
          <w:tcPr>
            <w:tcW w:w="1842" w:type="dxa"/>
          </w:tcPr>
          <w:p w:rsidR="009702B4" w:rsidRPr="00143861" w:rsidRDefault="009702B4" w:rsidP="00143861">
            <w:pPr>
              <w:spacing w:after="288"/>
              <w:ind w:left="0" w:firstLine="0"/>
              <w:jc w:val="center"/>
              <w:rPr>
                <w:rFonts w:ascii="Times New Roman" w:hAnsi="Times New Roman" w:cs="Times New Roman"/>
                <w:b/>
                <w:bCs/>
              </w:rPr>
            </w:pPr>
            <w:r w:rsidRPr="00143861">
              <w:rPr>
                <w:rFonts w:ascii="Times New Roman" w:hAnsi="Times New Roman" w:cs="Times New Roman"/>
                <w:b/>
                <w:bCs/>
              </w:rPr>
              <w:t>Rubrique 2</w:t>
            </w:r>
          </w:p>
        </w:tc>
        <w:tc>
          <w:tcPr>
            <w:tcW w:w="5953" w:type="dxa"/>
          </w:tcPr>
          <w:p w:rsidR="009702B4" w:rsidRDefault="009702B4" w:rsidP="003C7186">
            <w:pPr>
              <w:spacing w:after="288"/>
              <w:ind w:left="0" w:firstLine="0"/>
              <w:rPr>
                <w:rFonts w:ascii="Times New Roman" w:hAnsi="Times New Roman" w:cs="Times New Roman"/>
              </w:rPr>
            </w:pPr>
            <w:r>
              <w:rPr>
                <w:rFonts w:ascii="Times New Roman" w:hAnsi="Times New Roman" w:cs="Times New Roman"/>
              </w:rPr>
              <w:t>Qualifications en rapport avec la mission :</w:t>
            </w:r>
          </w:p>
          <w:p w:rsidR="009702B4" w:rsidRDefault="009702B4" w:rsidP="003C7186">
            <w:pPr>
              <w:spacing w:after="288"/>
              <w:ind w:left="0" w:firstLine="0"/>
              <w:rPr>
                <w:rFonts w:ascii="Times New Roman" w:hAnsi="Times New Roman" w:cs="Times New Roman"/>
              </w:rPr>
            </w:pPr>
            <w:r>
              <w:rPr>
                <w:rFonts w:ascii="Times New Roman" w:hAnsi="Times New Roman" w:cs="Times New Roman"/>
              </w:rPr>
              <w:t>Nombre de mission similaires (10 points par mission avec un plafond de 2 missions)</w:t>
            </w:r>
          </w:p>
        </w:tc>
        <w:tc>
          <w:tcPr>
            <w:tcW w:w="1554" w:type="dxa"/>
          </w:tcPr>
          <w:p w:rsidR="00143861" w:rsidRDefault="00143861" w:rsidP="003C7186">
            <w:pPr>
              <w:spacing w:after="288"/>
              <w:ind w:left="0" w:firstLine="0"/>
              <w:rPr>
                <w:rFonts w:ascii="Times New Roman" w:hAnsi="Times New Roman" w:cs="Times New Roman"/>
              </w:rPr>
            </w:pPr>
          </w:p>
          <w:p w:rsidR="009702B4" w:rsidRDefault="009702B4" w:rsidP="003C7186">
            <w:pPr>
              <w:spacing w:after="288"/>
              <w:ind w:left="0" w:firstLine="0"/>
              <w:rPr>
                <w:rFonts w:ascii="Times New Roman" w:hAnsi="Times New Roman" w:cs="Times New Roman"/>
              </w:rPr>
            </w:pPr>
            <w:r>
              <w:rPr>
                <w:rFonts w:ascii="Times New Roman" w:hAnsi="Times New Roman" w:cs="Times New Roman"/>
              </w:rPr>
              <w:t xml:space="preserve">20 </w:t>
            </w:r>
          </w:p>
        </w:tc>
      </w:tr>
      <w:tr w:rsidR="009702B4" w:rsidTr="009702B4">
        <w:tc>
          <w:tcPr>
            <w:tcW w:w="1842" w:type="dxa"/>
          </w:tcPr>
          <w:p w:rsidR="009702B4" w:rsidRPr="00143861" w:rsidRDefault="009702B4" w:rsidP="00143861">
            <w:pPr>
              <w:spacing w:after="288"/>
              <w:ind w:left="0" w:firstLine="0"/>
              <w:jc w:val="center"/>
              <w:rPr>
                <w:rFonts w:ascii="Times New Roman" w:hAnsi="Times New Roman" w:cs="Times New Roman"/>
                <w:b/>
                <w:bCs/>
              </w:rPr>
            </w:pPr>
            <w:r w:rsidRPr="00143861">
              <w:rPr>
                <w:rFonts w:ascii="Times New Roman" w:hAnsi="Times New Roman" w:cs="Times New Roman"/>
                <w:b/>
                <w:bCs/>
              </w:rPr>
              <w:t>Rubrique 3</w:t>
            </w:r>
          </w:p>
        </w:tc>
        <w:tc>
          <w:tcPr>
            <w:tcW w:w="5953" w:type="dxa"/>
          </w:tcPr>
          <w:p w:rsidR="009702B4" w:rsidRDefault="009702B4" w:rsidP="003C7186">
            <w:pPr>
              <w:spacing w:after="288"/>
              <w:ind w:left="0" w:firstLine="0"/>
              <w:rPr>
                <w:rFonts w:ascii="Times New Roman" w:hAnsi="Times New Roman" w:cs="Times New Roman"/>
              </w:rPr>
            </w:pPr>
            <w:r>
              <w:rPr>
                <w:rFonts w:ascii="Times New Roman" w:hAnsi="Times New Roman" w:cs="Times New Roman"/>
              </w:rPr>
              <w:t xml:space="preserve">Qualifications des experts engagés dans la mission : </w:t>
            </w:r>
          </w:p>
          <w:p w:rsidR="00143861" w:rsidRDefault="009702B4" w:rsidP="009702B4">
            <w:pPr>
              <w:pStyle w:val="Paragraphedeliste"/>
              <w:numPr>
                <w:ilvl w:val="0"/>
                <w:numId w:val="16"/>
              </w:numPr>
              <w:spacing w:after="288"/>
              <w:rPr>
                <w:rFonts w:ascii="Times New Roman" w:hAnsi="Times New Roman" w:cs="Times New Roman"/>
              </w:rPr>
            </w:pPr>
            <w:r>
              <w:rPr>
                <w:rFonts w:ascii="Times New Roman" w:hAnsi="Times New Roman" w:cs="Times New Roman"/>
              </w:rPr>
              <w:t>Diplôme universitaire</w:t>
            </w:r>
            <w:r w:rsidR="00143861">
              <w:rPr>
                <w:rFonts w:ascii="Times New Roman" w:hAnsi="Times New Roman" w:cs="Times New Roman"/>
              </w:rPr>
              <w:t> : 30 points mastère ou grade équivalent) ; 20 points maîtrise ou diplôme équivalent)</w:t>
            </w:r>
          </w:p>
          <w:p w:rsidR="009702B4" w:rsidRPr="009702B4" w:rsidRDefault="00143861" w:rsidP="009702B4">
            <w:pPr>
              <w:pStyle w:val="Paragraphedeliste"/>
              <w:numPr>
                <w:ilvl w:val="0"/>
                <w:numId w:val="16"/>
              </w:numPr>
              <w:spacing w:after="288"/>
              <w:rPr>
                <w:rFonts w:ascii="Times New Roman" w:hAnsi="Times New Roman" w:cs="Times New Roman"/>
              </w:rPr>
            </w:pPr>
            <w:r>
              <w:rPr>
                <w:rFonts w:ascii="Times New Roman" w:hAnsi="Times New Roman" w:cs="Times New Roman"/>
              </w:rPr>
              <w:t xml:space="preserve">Titulaire d’une certification dans le domaine de la formation ; (10 points par certificat avec un plafond de 2 certificats)  </w:t>
            </w:r>
          </w:p>
        </w:tc>
        <w:tc>
          <w:tcPr>
            <w:tcW w:w="1554" w:type="dxa"/>
          </w:tcPr>
          <w:p w:rsidR="009702B4" w:rsidRDefault="009702B4" w:rsidP="003C7186">
            <w:pPr>
              <w:spacing w:after="288"/>
              <w:ind w:left="0" w:firstLine="0"/>
              <w:rPr>
                <w:rFonts w:ascii="Times New Roman" w:hAnsi="Times New Roman" w:cs="Times New Roman"/>
              </w:rPr>
            </w:pPr>
          </w:p>
          <w:p w:rsidR="00143861" w:rsidRDefault="00143861" w:rsidP="003C7186">
            <w:pPr>
              <w:spacing w:after="288"/>
              <w:ind w:left="0" w:firstLine="0"/>
              <w:rPr>
                <w:rFonts w:ascii="Times New Roman" w:hAnsi="Times New Roman" w:cs="Times New Roman"/>
              </w:rPr>
            </w:pPr>
            <w:r>
              <w:rPr>
                <w:rFonts w:ascii="Times New Roman" w:hAnsi="Times New Roman" w:cs="Times New Roman"/>
              </w:rPr>
              <w:t>30</w:t>
            </w:r>
          </w:p>
          <w:p w:rsidR="00143861" w:rsidRDefault="00143861" w:rsidP="003C7186">
            <w:pPr>
              <w:spacing w:after="288"/>
              <w:ind w:left="0" w:firstLine="0"/>
              <w:rPr>
                <w:rFonts w:ascii="Times New Roman" w:hAnsi="Times New Roman" w:cs="Times New Roman"/>
              </w:rPr>
            </w:pPr>
          </w:p>
          <w:p w:rsidR="00143861" w:rsidRDefault="00143861" w:rsidP="003C7186">
            <w:pPr>
              <w:spacing w:after="288"/>
              <w:ind w:left="0" w:firstLine="0"/>
              <w:rPr>
                <w:rFonts w:ascii="Times New Roman" w:hAnsi="Times New Roman" w:cs="Times New Roman"/>
              </w:rPr>
            </w:pPr>
            <w:r>
              <w:rPr>
                <w:rFonts w:ascii="Times New Roman" w:hAnsi="Times New Roman" w:cs="Times New Roman"/>
              </w:rPr>
              <w:t>20</w:t>
            </w:r>
          </w:p>
        </w:tc>
      </w:tr>
      <w:tr w:rsidR="00143861" w:rsidTr="009702B4">
        <w:tc>
          <w:tcPr>
            <w:tcW w:w="1842" w:type="dxa"/>
          </w:tcPr>
          <w:p w:rsidR="00143861" w:rsidRDefault="00143861" w:rsidP="003C7186">
            <w:pPr>
              <w:spacing w:after="288"/>
              <w:ind w:left="0" w:firstLine="0"/>
              <w:rPr>
                <w:rFonts w:ascii="Times New Roman" w:hAnsi="Times New Roman" w:cs="Times New Roman"/>
              </w:rPr>
            </w:pPr>
          </w:p>
        </w:tc>
        <w:tc>
          <w:tcPr>
            <w:tcW w:w="5953" w:type="dxa"/>
          </w:tcPr>
          <w:p w:rsidR="00143861" w:rsidRPr="00143861" w:rsidRDefault="00143861" w:rsidP="00143861">
            <w:pPr>
              <w:spacing w:after="288"/>
              <w:ind w:left="0" w:firstLine="0"/>
              <w:jc w:val="center"/>
              <w:rPr>
                <w:rFonts w:ascii="Times New Roman" w:hAnsi="Times New Roman" w:cs="Times New Roman"/>
                <w:b/>
                <w:bCs/>
              </w:rPr>
            </w:pPr>
            <w:r w:rsidRPr="00143861">
              <w:rPr>
                <w:rFonts w:ascii="Times New Roman" w:hAnsi="Times New Roman" w:cs="Times New Roman"/>
                <w:b/>
                <w:bCs/>
              </w:rPr>
              <w:t>Total</w:t>
            </w:r>
          </w:p>
        </w:tc>
        <w:tc>
          <w:tcPr>
            <w:tcW w:w="1554" w:type="dxa"/>
          </w:tcPr>
          <w:p w:rsidR="00143861" w:rsidRPr="00143861" w:rsidRDefault="00143861" w:rsidP="00143861">
            <w:pPr>
              <w:spacing w:after="288"/>
              <w:ind w:left="0" w:firstLine="0"/>
              <w:jc w:val="center"/>
              <w:rPr>
                <w:rFonts w:ascii="Times New Roman" w:hAnsi="Times New Roman" w:cs="Times New Roman"/>
                <w:b/>
                <w:bCs/>
              </w:rPr>
            </w:pPr>
            <w:r w:rsidRPr="00143861">
              <w:rPr>
                <w:rFonts w:ascii="Times New Roman" w:hAnsi="Times New Roman" w:cs="Times New Roman"/>
                <w:b/>
                <w:bCs/>
              </w:rPr>
              <w:t>100</w:t>
            </w:r>
          </w:p>
        </w:tc>
      </w:tr>
    </w:tbl>
    <w:p w:rsidR="009702B4" w:rsidRDefault="009702B4" w:rsidP="003C7186">
      <w:pPr>
        <w:spacing w:after="288"/>
        <w:ind w:left="280"/>
        <w:rPr>
          <w:rFonts w:ascii="Times New Roman" w:hAnsi="Times New Roman" w:cs="Times New Roman"/>
        </w:rPr>
      </w:pPr>
    </w:p>
    <w:p w:rsidR="009702B4" w:rsidRDefault="009702B4" w:rsidP="003C7186">
      <w:pPr>
        <w:spacing w:after="288"/>
        <w:ind w:left="280"/>
        <w:rPr>
          <w:rFonts w:ascii="Times New Roman" w:hAnsi="Times New Roman" w:cs="Times New Roman"/>
        </w:rPr>
      </w:pPr>
    </w:p>
    <w:p w:rsidR="006C00C4" w:rsidRPr="009C4EF5" w:rsidRDefault="003C7186" w:rsidP="003C7186">
      <w:pPr>
        <w:spacing w:after="288"/>
        <w:ind w:left="280"/>
        <w:rPr>
          <w:rFonts w:ascii="Times New Roman" w:hAnsi="Times New Roman" w:cs="Times New Roman"/>
        </w:rPr>
      </w:pPr>
      <w:r>
        <w:rPr>
          <w:rFonts w:ascii="Times New Roman" w:hAnsi="Times New Roman" w:cs="Times New Roman"/>
        </w:rPr>
        <w:t>U</w:t>
      </w:r>
      <w:r w:rsidR="006C6741" w:rsidRPr="009C4EF5">
        <w:rPr>
          <w:rFonts w:ascii="Times New Roman" w:hAnsi="Times New Roman" w:cs="Times New Roman"/>
        </w:rPr>
        <w:t xml:space="preserve">n Procès-Verbal de classement des </w:t>
      </w:r>
      <w:r w:rsidR="00432EF9">
        <w:rPr>
          <w:rFonts w:ascii="Times New Roman" w:hAnsi="Times New Roman" w:cs="Times New Roman"/>
        </w:rPr>
        <w:t>formateur</w:t>
      </w:r>
      <w:r w:rsidR="006C6741" w:rsidRPr="009C4EF5">
        <w:rPr>
          <w:rFonts w:ascii="Times New Roman" w:hAnsi="Times New Roman" w:cs="Times New Roman"/>
        </w:rPr>
        <w:t xml:space="preserve">s sera rédigé au terme de la sélection par la CS qui établira une liste restreinte pour la négociation du contrat. Un score minimal de </w:t>
      </w:r>
      <w:r w:rsidR="006C6741" w:rsidRPr="009C4EF5">
        <w:rPr>
          <w:rFonts w:ascii="Times New Roman" w:hAnsi="Times New Roman" w:cs="Times New Roman"/>
          <w:b/>
        </w:rPr>
        <w:t>60</w:t>
      </w:r>
      <w:r w:rsidR="006C6741" w:rsidRPr="009C4EF5">
        <w:rPr>
          <w:rFonts w:ascii="Times New Roman" w:hAnsi="Times New Roman" w:cs="Times New Roman"/>
        </w:rPr>
        <w:t>/100 est requis pour être éligible. Tout candidat ayant un score nul dans l’une des rubriques sera éliminé de la sélection, indépendamment de son score final.</w:t>
      </w:r>
    </w:p>
    <w:p w:rsidR="006C00C4" w:rsidRPr="009C4EF5" w:rsidRDefault="006C6741">
      <w:pPr>
        <w:spacing w:after="122"/>
        <w:ind w:left="280"/>
        <w:rPr>
          <w:rFonts w:ascii="Times New Roman" w:hAnsi="Times New Roman" w:cs="Times New Roman"/>
        </w:rPr>
      </w:pPr>
      <w:r w:rsidRPr="009C4EF5">
        <w:rPr>
          <w:rFonts w:ascii="Times New Roman" w:hAnsi="Times New Roman" w:cs="Times New Roman"/>
        </w:rPr>
        <w:t>Avant son attribution définitive, le contrat est négocié avec l’expert/</w:t>
      </w:r>
      <w:r w:rsidR="00432EF9">
        <w:rPr>
          <w:rFonts w:ascii="Times New Roman" w:hAnsi="Times New Roman" w:cs="Times New Roman"/>
        </w:rPr>
        <w:t>formateur</w:t>
      </w:r>
      <w:r w:rsidRPr="009C4EF5">
        <w:rPr>
          <w:rFonts w:ascii="Times New Roman" w:hAnsi="Times New Roman" w:cs="Times New Roman"/>
        </w:rPr>
        <w:t xml:space="preserve"> sélectionné en concertation avec le chef du projet. Un PV est rédigé et visé par le chef du projet.</w:t>
      </w:r>
    </w:p>
    <w:p w:rsidR="006C00C4" w:rsidRPr="009C4EF5" w:rsidRDefault="006C6741">
      <w:pPr>
        <w:spacing w:after="145"/>
        <w:ind w:left="280"/>
        <w:rPr>
          <w:rFonts w:ascii="Times New Roman" w:hAnsi="Times New Roman" w:cs="Times New Roman"/>
        </w:rPr>
      </w:pPr>
      <w:r w:rsidRPr="009C4EF5">
        <w:rPr>
          <w:rFonts w:ascii="Times New Roman" w:hAnsi="Times New Roman" w:cs="Times New Roman"/>
        </w:rPr>
        <w:t>Les négociations portent essentiellement sur :</w:t>
      </w:r>
    </w:p>
    <w:p w:rsidR="006C00C4" w:rsidRPr="009C4EF5" w:rsidRDefault="006C6741">
      <w:pPr>
        <w:numPr>
          <w:ilvl w:val="0"/>
          <w:numId w:val="7"/>
        </w:numPr>
        <w:ind w:hanging="360"/>
        <w:rPr>
          <w:rFonts w:ascii="Times New Roman" w:hAnsi="Times New Roman" w:cs="Times New Roman"/>
        </w:rPr>
      </w:pPr>
      <w:r w:rsidRPr="009C4EF5">
        <w:rPr>
          <w:rFonts w:ascii="Times New Roman" w:hAnsi="Times New Roman" w:cs="Times New Roman"/>
        </w:rPr>
        <w:t xml:space="preserve">Les conditions techniques de mise en </w:t>
      </w:r>
      <w:r w:rsidRPr="009C4EF5">
        <w:rPr>
          <w:rFonts w:ascii="Times New Roman" w:eastAsia="Arial" w:hAnsi="Times New Roman" w:cs="Times New Roman"/>
        </w:rPr>
        <w:t>œ</w:t>
      </w:r>
      <w:r w:rsidRPr="009C4EF5">
        <w:rPr>
          <w:rFonts w:ascii="Times New Roman" w:hAnsi="Times New Roman" w:cs="Times New Roman"/>
        </w:rPr>
        <w:t>uvre de la mission, notamment le calendrier détaillé de déroulement.</w:t>
      </w:r>
    </w:p>
    <w:p w:rsidR="006C00C4" w:rsidRPr="009C4EF5" w:rsidRDefault="006C6741">
      <w:pPr>
        <w:numPr>
          <w:ilvl w:val="0"/>
          <w:numId w:val="7"/>
        </w:numPr>
        <w:ind w:hanging="360"/>
        <w:rPr>
          <w:rFonts w:ascii="Times New Roman" w:hAnsi="Times New Roman" w:cs="Times New Roman"/>
        </w:rPr>
      </w:pPr>
      <w:r w:rsidRPr="009C4EF5">
        <w:rPr>
          <w:rFonts w:ascii="Times New Roman" w:hAnsi="Times New Roman" w:cs="Times New Roman"/>
        </w:rPr>
        <w:t>L’approche méthodologique.</w:t>
      </w:r>
    </w:p>
    <w:p w:rsidR="006C00C4" w:rsidRPr="009C4EF5" w:rsidRDefault="006C6741">
      <w:pPr>
        <w:numPr>
          <w:ilvl w:val="0"/>
          <w:numId w:val="7"/>
        </w:numPr>
        <w:ind w:hanging="360"/>
        <w:rPr>
          <w:rFonts w:ascii="Times New Roman" w:hAnsi="Times New Roman" w:cs="Times New Roman"/>
        </w:rPr>
      </w:pPr>
      <w:r w:rsidRPr="009C4EF5">
        <w:rPr>
          <w:rFonts w:ascii="Times New Roman" w:hAnsi="Times New Roman" w:cs="Times New Roman"/>
        </w:rPr>
        <w:t>Le contenu des livrables.</w:t>
      </w:r>
    </w:p>
    <w:p w:rsidR="006C00C4" w:rsidRPr="009C4EF5" w:rsidRDefault="006C6741" w:rsidP="00436D85">
      <w:pPr>
        <w:numPr>
          <w:ilvl w:val="0"/>
          <w:numId w:val="7"/>
        </w:numPr>
        <w:spacing w:after="0"/>
        <w:ind w:left="1003" w:hanging="357"/>
        <w:rPr>
          <w:rFonts w:ascii="Times New Roman" w:hAnsi="Times New Roman" w:cs="Times New Roman"/>
        </w:rPr>
      </w:pPr>
      <w:r w:rsidRPr="009C4EF5">
        <w:rPr>
          <w:rFonts w:ascii="Times New Roman" w:hAnsi="Times New Roman" w:cs="Times New Roman"/>
        </w:rPr>
        <w:t>La rémunération de l'expert/</w:t>
      </w:r>
      <w:r w:rsidR="00432EF9">
        <w:rPr>
          <w:rFonts w:ascii="Times New Roman" w:hAnsi="Times New Roman" w:cs="Times New Roman"/>
        </w:rPr>
        <w:t>formateur</w:t>
      </w:r>
      <w:r w:rsidRPr="009C4EF5">
        <w:rPr>
          <w:rFonts w:ascii="Times New Roman" w:hAnsi="Times New Roman" w:cs="Times New Roman"/>
        </w:rPr>
        <w:t>.</w:t>
      </w:r>
    </w:p>
    <w:p w:rsidR="006C00C4" w:rsidRPr="009C4EF5" w:rsidRDefault="006C6741" w:rsidP="003C7186">
      <w:pPr>
        <w:pStyle w:val="Titre1"/>
      </w:pPr>
      <w:bookmarkStart w:id="9" w:name="_Toc92814418"/>
      <w:r w:rsidRPr="009C4EF5">
        <w:lastRenderedPageBreak/>
        <w:t>Conflits d’intérêt</w:t>
      </w:r>
      <w:bookmarkEnd w:id="9"/>
    </w:p>
    <w:p w:rsidR="006C00C4" w:rsidRPr="009C4EF5" w:rsidRDefault="006C6741" w:rsidP="00B61908">
      <w:pPr>
        <w:spacing w:after="0"/>
        <w:ind w:left="283" w:hanging="11"/>
        <w:rPr>
          <w:rFonts w:ascii="Times New Roman" w:hAnsi="Times New Roman" w:cs="Times New Roman"/>
        </w:rPr>
      </w:pPr>
      <w:r w:rsidRPr="009C4EF5">
        <w:rPr>
          <w:rFonts w:ascii="Times New Roman" w:hAnsi="Times New Roman" w:cs="Times New Roman"/>
        </w:rPr>
        <w:t xml:space="preserve">Les </w:t>
      </w:r>
      <w:r w:rsidR="00432EF9">
        <w:rPr>
          <w:rFonts w:ascii="Times New Roman" w:hAnsi="Times New Roman" w:cs="Times New Roman"/>
        </w:rPr>
        <w:t>formateur</w:t>
      </w:r>
      <w:r w:rsidRPr="009C4EF5">
        <w:rPr>
          <w:rFonts w:ascii="Times New Roman" w:hAnsi="Times New Roman" w:cs="Times New Roman"/>
        </w:rPr>
        <w:t xml:space="preserve">s en conflit d’intérêts, c'est-à-dire qui auraient un intérêt quelconque direct ou indirect avec le projet ou qui sont en relation personnelle ou professionnelle avec la Banque Mondiale ou le MESRS, doivent déclarer leur conflit d’intérêts au moment de la transmission de la lettre de candidature pour la mission ; en particulier, </w:t>
      </w:r>
      <w:r w:rsidRPr="009C4EF5">
        <w:rPr>
          <w:rFonts w:ascii="Times New Roman" w:hAnsi="Times New Roman" w:cs="Times New Roman"/>
          <w:b/>
        </w:rPr>
        <w:t>tout fonctionnaire exerçant une fonction administrative doit présenter les autorisations nécessaires pour assurer la mission</w:t>
      </w:r>
      <w:r w:rsidRPr="009C4EF5">
        <w:rPr>
          <w:rFonts w:ascii="Times New Roman" w:hAnsi="Times New Roman" w:cs="Times New Roman"/>
        </w:rPr>
        <w:t>.</w:t>
      </w:r>
    </w:p>
    <w:p w:rsidR="006C00C4" w:rsidRPr="009C4EF5" w:rsidRDefault="006C6741" w:rsidP="003C7186">
      <w:pPr>
        <w:pStyle w:val="Titre1"/>
      </w:pPr>
      <w:bookmarkStart w:id="10" w:name="_Toc92814419"/>
      <w:r w:rsidRPr="009C4EF5">
        <w:t>Confidentialités</w:t>
      </w:r>
      <w:bookmarkEnd w:id="10"/>
    </w:p>
    <w:p w:rsidR="006C00C4" w:rsidRPr="009C4EF5" w:rsidRDefault="006C6741">
      <w:pPr>
        <w:spacing w:after="191"/>
        <w:ind w:left="280"/>
        <w:rPr>
          <w:rFonts w:ascii="Times New Roman" w:hAnsi="Times New Roman" w:cs="Times New Roman"/>
        </w:rPr>
      </w:pPr>
      <w:r w:rsidRPr="009C4EF5">
        <w:rPr>
          <w:rFonts w:ascii="Times New Roman" w:hAnsi="Times New Roman" w:cs="Times New Roman"/>
        </w:rPr>
        <w:t>L’expert/</w:t>
      </w:r>
      <w:r w:rsidR="00432EF9">
        <w:rPr>
          <w:rFonts w:ascii="Times New Roman" w:hAnsi="Times New Roman" w:cs="Times New Roman"/>
        </w:rPr>
        <w:t>formateur</w:t>
      </w:r>
      <w:r w:rsidRPr="009C4EF5">
        <w:rPr>
          <w:rFonts w:ascii="Times New Roman" w:hAnsi="Times New Roman" w:cs="Times New Roman"/>
        </w:rPr>
        <w:t xml:space="preserve"> retenu pour la présente mission est tenu de respecter une stricte confidentialité vis-à-vis des tiers, pour toute information relative à la mission ou collectée à son occasion. Tout manquement à cette clause entraîne l’interruption immédiate de la mission. Cette confidentialité reste de règle et sans limitation après la fin de la mission.</w:t>
      </w:r>
    </w:p>
    <w:p w:rsidR="004C61B7" w:rsidRPr="009C4EF5" w:rsidRDefault="004C61B7" w:rsidP="004A6DDD">
      <w:pPr>
        <w:pStyle w:val="Titre1"/>
      </w:pPr>
      <w:bookmarkStart w:id="11" w:name="_Toc76665903"/>
      <w:bookmarkStart w:id="12" w:name="_Toc92814420"/>
      <w:r w:rsidRPr="009C4EF5">
        <w:t>Sous-traitance</w:t>
      </w:r>
      <w:bookmarkEnd w:id="11"/>
      <w:bookmarkEnd w:id="12"/>
    </w:p>
    <w:p w:rsidR="004C61B7" w:rsidRPr="009C4EF5" w:rsidRDefault="004C61B7" w:rsidP="004C61B7">
      <w:pPr>
        <w:autoSpaceDE w:val="0"/>
        <w:autoSpaceDN w:val="0"/>
        <w:adjustRightInd w:val="0"/>
        <w:spacing w:after="0" w:line="240" w:lineRule="auto"/>
        <w:ind w:left="284"/>
        <w:rPr>
          <w:rFonts w:ascii="Times New Roman" w:hAnsi="Times New Roman" w:cs="Times New Roman"/>
          <w:szCs w:val="24"/>
        </w:rPr>
      </w:pPr>
      <w:r w:rsidRPr="009C4EF5">
        <w:rPr>
          <w:rFonts w:ascii="Times New Roman" w:hAnsi="Times New Roman" w:cs="Times New Roman"/>
          <w:szCs w:val="24"/>
        </w:rPr>
        <w:t>Le titulaire du marché doit en assurer l’exécution de la mission conformément à son offre. Il ne peut ni en faire apport à une personne, ni en confier son exécution à autrui.</w:t>
      </w:r>
    </w:p>
    <w:p w:rsidR="00C07426" w:rsidRPr="009C4EF5" w:rsidRDefault="00C07426" w:rsidP="004C61B7">
      <w:pPr>
        <w:autoSpaceDE w:val="0"/>
        <w:autoSpaceDN w:val="0"/>
        <w:adjustRightInd w:val="0"/>
        <w:spacing w:after="0" w:line="240" w:lineRule="auto"/>
        <w:ind w:left="284"/>
        <w:rPr>
          <w:rFonts w:ascii="Times New Roman" w:hAnsi="Times New Roman" w:cs="Times New Roman"/>
          <w:szCs w:val="24"/>
        </w:rPr>
      </w:pPr>
    </w:p>
    <w:p w:rsidR="00C07426" w:rsidRPr="009C4EF5" w:rsidRDefault="00C07426" w:rsidP="009C4EF5">
      <w:pPr>
        <w:pStyle w:val="Titre1"/>
      </w:pPr>
      <w:bookmarkStart w:id="13" w:name="_Toc75799370"/>
      <w:bookmarkStart w:id="14" w:name="_Toc76632172"/>
      <w:bookmarkStart w:id="15" w:name="_Toc92814421"/>
      <w:r w:rsidRPr="009C4EF5">
        <w:t>Résiliation</w:t>
      </w:r>
      <w:bookmarkEnd w:id="13"/>
      <w:bookmarkEnd w:id="14"/>
      <w:bookmarkEnd w:id="15"/>
    </w:p>
    <w:p w:rsidR="00C07426" w:rsidRPr="009C4EF5" w:rsidRDefault="00C07426" w:rsidP="004A6DDD">
      <w:pPr>
        <w:autoSpaceDE w:val="0"/>
        <w:autoSpaceDN w:val="0"/>
        <w:adjustRightInd w:val="0"/>
        <w:spacing w:after="0" w:line="240" w:lineRule="auto"/>
        <w:ind w:left="284"/>
        <w:rPr>
          <w:rFonts w:ascii="Times New Roman" w:hAnsi="Times New Roman" w:cs="Times New Roman"/>
          <w:szCs w:val="24"/>
        </w:rPr>
      </w:pPr>
      <w:r w:rsidRPr="009C4EF5">
        <w:rPr>
          <w:rFonts w:ascii="Times New Roman" w:hAnsi="Times New Roman" w:cs="Times New Roman"/>
          <w:szCs w:val="24"/>
        </w:rPr>
        <w:t>La résiliation de plein droit intervient :</w:t>
      </w:r>
    </w:p>
    <w:p w:rsidR="00C07426" w:rsidRPr="009C4EF5" w:rsidRDefault="00C07426" w:rsidP="004A6DDD">
      <w:pPr>
        <w:pStyle w:val="Paragraphedeliste"/>
        <w:numPr>
          <w:ilvl w:val="0"/>
          <w:numId w:val="13"/>
        </w:numPr>
        <w:autoSpaceDE w:val="0"/>
        <w:autoSpaceDN w:val="0"/>
        <w:adjustRightInd w:val="0"/>
        <w:spacing w:after="0" w:line="240" w:lineRule="auto"/>
        <w:ind w:left="993" w:hanging="426"/>
        <w:rPr>
          <w:rFonts w:ascii="Times New Roman" w:hAnsi="Times New Roman" w:cs="Times New Roman"/>
          <w:szCs w:val="24"/>
        </w:rPr>
      </w:pPr>
      <w:r w:rsidRPr="009C4EF5">
        <w:rPr>
          <w:rFonts w:ascii="Times New Roman" w:hAnsi="Times New Roman" w:cs="Times New Roman"/>
          <w:szCs w:val="24"/>
        </w:rPr>
        <w:t>En cas de décès du titulaire, sauf si la direction de l’ESC Sfax accepte la continuation du marché par les ayants droit.</w:t>
      </w:r>
    </w:p>
    <w:p w:rsidR="00C07426" w:rsidRPr="009C4EF5" w:rsidRDefault="00C07426" w:rsidP="004A6DDD">
      <w:pPr>
        <w:pStyle w:val="Paragraphedeliste"/>
        <w:numPr>
          <w:ilvl w:val="0"/>
          <w:numId w:val="13"/>
        </w:numPr>
        <w:autoSpaceDE w:val="0"/>
        <w:autoSpaceDN w:val="0"/>
        <w:adjustRightInd w:val="0"/>
        <w:spacing w:after="0" w:line="240" w:lineRule="auto"/>
        <w:ind w:left="993" w:hanging="426"/>
        <w:rPr>
          <w:rFonts w:ascii="Times New Roman" w:hAnsi="Times New Roman" w:cs="Times New Roman"/>
          <w:szCs w:val="24"/>
        </w:rPr>
      </w:pPr>
      <w:r w:rsidRPr="009C4EF5">
        <w:rPr>
          <w:rFonts w:ascii="Times New Roman" w:hAnsi="Times New Roman" w:cs="Times New Roman"/>
          <w:szCs w:val="24"/>
        </w:rPr>
        <w:t>En cas d’incapacité physique manifeste et durable du titulaire du marché.</w:t>
      </w:r>
    </w:p>
    <w:p w:rsidR="00C07426" w:rsidRPr="009C4EF5" w:rsidRDefault="00C07426" w:rsidP="004A6DDD">
      <w:pPr>
        <w:pStyle w:val="Paragraphedeliste"/>
        <w:numPr>
          <w:ilvl w:val="0"/>
          <w:numId w:val="13"/>
        </w:numPr>
        <w:autoSpaceDE w:val="0"/>
        <w:autoSpaceDN w:val="0"/>
        <w:adjustRightInd w:val="0"/>
        <w:spacing w:after="0" w:line="240" w:lineRule="auto"/>
        <w:ind w:left="993" w:hanging="426"/>
        <w:rPr>
          <w:rFonts w:ascii="Times New Roman" w:hAnsi="Times New Roman" w:cs="Times New Roman"/>
          <w:szCs w:val="24"/>
        </w:rPr>
      </w:pPr>
      <w:r w:rsidRPr="009C4EF5">
        <w:rPr>
          <w:rFonts w:ascii="Times New Roman" w:hAnsi="Times New Roman" w:cs="Times New Roman"/>
          <w:szCs w:val="24"/>
        </w:rPr>
        <w:t>En cas de faillite du titulaire sauf si l’ESC Sfax accepte les offres éventuellement faites par les créanciers dudit titulaire.</w:t>
      </w:r>
    </w:p>
    <w:p w:rsidR="00C07426" w:rsidRPr="009C4EF5" w:rsidRDefault="00C07426" w:rsidP="004A6DDD">
      <w:pPr>
        <w:pStyle w:val="Paragraphedeliste"/>
        <w:numPr>
          <w:ilvl w:val="0"/>
          <w:numId w:val="13"/>
        </w:numPr>
        <w:autoSpaceDE w:val="0"/>
        <w:autoSpaceDN w:val="0"/>
        <w:adjustRightInd w:val="0"/>
        <w:spacing w:after="0" w:line="240" w:lineRule="auto"/>
        <w:ind w:left="993" w:hanging="426"/>
        <w:rPr>
          <w:rFonts w:ascii="Times New Roman" w:hAnsi="Times New Roman" w:cs="Times New Roman"/>
          <w:szCs w:val="24"/>
        </w:rPr>
      </w:pPr>
      <w:r w:rsidRPr="009C4EF5">
        <w:rPr>
          <w:rFonts w:ascii="Times New Roman" w:hAnsi="Times New Roman" w:cs="Times New Roman"/>
          <w:szCs w:val="24"/>
        </w:rPr>
        <w:t>En cas de manquement du titulaire à ses obligations et ses tâches.</w:t>
      </w:r>
    </w:p>
    <w:p w:rsidR="00C07426" w:rsidRPr="009C4EF5" w:rsidRDefault="00C07426" w:rsidP="004C61B7">
      <w:pPr>
        <w:autoSpaceDE w:val="0"/>
        <w:autoSpaceDN w:val="0"/>
        <w:adjustRightInd w:val="0"/>
        <w:spacing w:after="0" w:line="240" w:lineRule="auto"/>
        <w:ind w:left="284"/>
        <w:rPr>
          <w:rFonts w:ascii="Times New Roman" w:hAnsi="Times New Roman" w:cs="Times New Roman"/>
          <w:szCs w:val="24"/>
        </w:rPr>
      </w:pPr>
    </w:p>
    <w:p w:rsidR="004C61B7" w:rsidRPr="009C4EF5" w:rsidRDefault="004C61B7">
      <w:pPr>
        <w:spacing w:after="191"/>
        <w:ind w:left="280"/>
        <w:rPr>
          <w:rFonts w:ascii="Times New Roman" w:hAnsi="Times New Roman" w:cs="Times New Roman"/>
        </w:rPr>
      </w:pPr>
    </w:p>
    <w:sectPr w:rsidR="004C61B7" w:rsidRPr="009C4EF5" w:rsidSect="00E02410">
      <w:headerReference w:type="even" r:id="rId13"/>
      <w:headerReference w:type="default" r:id="rId14"/>
      <w:footerReference w:type="default" r:id="rId15"/>
      <w:headerReference w:type="first" r:id="rId16"/>
      <w:pgSz w:w="11907" w:h="16840" w:code="9"/>
      <w:pgMar w:top="851" w:right="1134" w:bottom="1134" w:left="1134" w:header="816" w:footer="72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1AC" w:rsidRDefault="009551AC">
      <w:pPr>
        <w:spacing w:after="0" w:line="240" w:lineRule="auto"/>
      </w:pPr>
      <w:r>
        <w:separator/>
      </w:r>
    </w:p>
  </w:endnote>
  <w:endnote w:type="continuationSeparator" w:id="1">
    <w:p w:rsidR="009551AC" w:rsidRDefault="009551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410" w:rsidRDefault="00735B5C" w:rsidP="00E02410">
    <w:pPr>
      <w:spacing w:after="0" w:line="200" w:lineRule="exact"/>
      <w:rPr>
        <w:sz w:val="20"/>
        <w:szCs w:val="20"/>
      </w:rPr>
    </w:pPr>
    <w:r w:rsidRPr="00735B5C">
      <w:rPr>
        <w:noProof/>
      </w:rPr>
      <w:pict>
        <v:shapetype id="_x0000_t202" coordsize="21600,21600" o:spt="202" path="m,l,21600r21600,l21600,xe">
          <v:stroke joinstyle="miter"/>
          <v:path gradientshapeok="t" o:connecttype="rect"/>
        </v:shapetype>
        <v:shape id="Zone de texte 11" o:spid="_x0000_s4104" type="#_x0000_t202" style="position:absolute;left:0;text-align:left;margin-left:58.55pt;margin-top:805.65pt;width:39.55pt;height:25.1pt;z-index:-251646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" filled="f" stroked="f">
          <v:textbox inset="0,0,0,0">
            <w:txbxContent>
              <w:p w:rsidR="00E02410" w:rsidRDefault="00735B5C" w:rsidP="00E02410">
                <w:pPr>
                  <w:spacing w:after="0" w:line="346" w:lineRule="exact"/>
                  <w:ind w:left="40" w:right="-48"/>
                  <w:rPr>
                    <w:rFonts w:ascii="Times New Roman" w:hAnsi="Times New Roman" w:cs="Times New Roman"/>
                    <w:sz w:val="32"/>
                    <w:szCs w:val="32"/>
                  </w:rPr>
                </w:pPr>
                <w:r>
                  <w:rPr>
                    <w:b/>
                    <w:bCs/>
                  </w:rPr>
                  <w:fldChar w:fldCharType="begin"/>
                </w:r>
                <w:r w:rsidR="00E02410">
                  <w:rPr>
                    <w:b/>
                    <w:bCs/>
                  </w:rPr>
                  <w:instrText>PAGE</w:instrText>
                </w:r>
                <w:r>
                  <w:rPr>
                    <w:b/>
                    <w:bCs/>
                  </w:rPr>
                  <w:fldChar w:fldCharType="separate"/>
                </w:r>
                <w:r w:rsidR="004D4E2D">
                  <w:rPr>
                    <w:b/>
                    <w:bCs/>
                    <w:noProof/>
                  </w:rPr>
                  <w:t>7</w:t>
                </w:r>
                <w:r>
                  <w:rPr>
                    <w:b/>
                    <w:bCs/>
                  </w:rPr>
                  <w:fldChar w:fldCharType="end"/>
                </w:r>
                <w:r w:rsidR="00E02410">
                  <w:rPr>
                    <w:rtl/>
                  </w:rPr>
                  <w:t>/</w:t>
                </w:r>
                <w:r>
                  <w:rPr>
                    <w:b/>
                    <w:bCs/>
                  </w:rPr>
                  <w:fldChar w:fldCharType="begin"/>
                </w:r>
                <w:r w:rsidR="00E02410">
                  <w:rPr>
                    <w:b/>
                    <w:bCs/>
                  </w:rPr>
                  <w:instrText>NUMPAGES</w:instrText>
                </w:r>
                <w:r>
                  <w:rPr>
                    <w:b/>
                    <w:bCs/>
                  </w:rPr>
                  <w:fldChar w:fldCharType="separate"/>
                </w:r>
                <w:r w:rsidR="004D4E2D">
                  <w:rPr>
                    <w:b/>
                    <w:bCs/>
                    <w:noProof/>
                  </w:rPr>
                  <w:t>7</w:t>
                </w:r>
                <w:r>
                  <w:rPr>
                    <w:b/>
                    <w:bCs/>
                  </w:rPr>
                  <w:fldChar w:fldCharType="end"/>
                </w:r>
              </w:p>
            </w:txbxContent>
          </v:textbox>
          <w10:wrap anchorx="page" anchory="page"/>
        </v:shape>
      </w:pict>
    </w:r>
    <w:r w:rsidRPr="00735B5C">
      <w:rPr>
        <w:noProof/>
      </w:rPr>
      <w:pict>
        <v:group id="Groupe 3" o:spid="_x0000_s4099" style="position:absolute;left:0;text-align:left;margin-left:57.45pt;margin-top:805.7pt;width:466.75pt;height:21.8pt;z-index:-251648000;mso-position-horizontal-relative:page;mso-position-vertical-relative:page" coordorigin="1286,15464" coordsize="933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">
          <v:group id="Group 6" o:spid="_x0000_s4102" style="position:absolute;left:1308;top:15487;width:9289;height:2" coordorigin="1308,15487" coordsize="9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reeform 7" o:spid="_x0000_s4103" style="position:absolute;left:1308;top:15487;width:9289;height:2;visibility:visible;mso-wrap-style:square;v-text-anchor:top" coordsize="9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" path="m,l9290,e" filled="f" strokecolor="gray" strokeweight="2.26pt">
              <v:path arrowok="t" o:connecttype="custom" o:connectlocs="0,0;9290,0" o:connectangles="0,0"/>
            </v:shape>
          </v:group>
          <v:group id="Group 4" o:spid="_x0000_s4100" style="position:absolute;left:2271;top:15487;width:2;height:391" coordorigin="2271,15487"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 o:spid="_x0000_s4101" style="position:absolute;left:2271;top:15487;width:2;height:391;visibility:visible;mso-wrap-style:square;v-text-anchor:top"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" path="m,l,391e" filled="f" strokecolor="gray" strokeweight="2.26pt">
              <v:path arrowok="t" o:connecttype="custom" o:connectlocs="0,15487;0,15878" o:connectangles="0,0"/>
            </v:shape>
          </v:group>
          <w10:wrap anchorx="page" anchory="page"/>
        </v:group>
      </w:pict>
    </w:r>
  </w:p>
  <w:p w:rsidR="00436D85" w:rsidRDefault="00436D85" w:rsidP="00E02410">
    <w:pPr>
      <w:pStyle w:val="Pieddepage"/>
      <w:ind w:left="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1AC" w:rsidRDefault="009551AC">
      <w:pPr>
        <w:spacing w:after="0" w:line="240" w:lineRule="auto"/>
      </w:pPr>
      <w:r>
        <w:separator/>
      </w:r>
    </w:p>
  </w:footnote>
  <w:footnote w:type="continuationSeparator" w:id="1">
    <w:p w:rsidR="009551AC" w:rsidRDefault="009551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41" w:rsidRDefault="00735B5C">
    <w:r w:rsidRPr="00735B5C">
      <w:rPr>
        <w:noProof/>
        <w:sz w:val="22"/>
      </w:rPr>
      <w:pict>
        <v:group id="Group 10059" o:spid="_x0000_s4105" style="position:absolute;left:0;text-align:left;margin-left:69.45pt;margin-top:40.9pt;width:336.75pt;height:26.25pt;z-index:-251652096;mso-position-horizontal-relative:page;mso-position-vertical-relative:page" coordsize="42767,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60" o:spid="_x0000_s4106" type="#_x0000_t75" style="position:absolute;width:42767;height:33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">
            <v:imagedata r:id="rId1" o:title=""/>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41" w:rsidRPr="003B19CC" w:rsidRDefault="003B19CC" w:rsidP="003B19CC">
    <w:pPr>
      <w:pStyle w:val="En-tte"/>
    </w:pPr>
    <w:r>
      <w:rPr>
        <w:rFonts w:ascii="Times New Roman" w:hAnsi="Times New Roman" w:cs="Times New Roman"/>
        <w:b/>
        <w:bCs/>
        <w:szCs w:val="24"/>
      </w:rPr>
      <w:br w:type="pag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41" w:rsidRDefault="00735B5C">
    <w:r w:rsidRPr="00735B5C">
      <w:rPr>
        <w:noProof/>
        <w:sz w:val="22"/>
      </w:rPr>
      <w:pict>
        <v:group id="Group 10053" o:spid="_x0000_s4097" style="position:absolute;left:0;text-align:left;margin-left:69.45pt;margin-top:40.9pt;width:336.75pt;height:26.25pt;z-index:-251650048;mso-position-horizontal-relative:page;mso-position-vertical-relative:page" coordsize="42767,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54" o:spid="_x0000_s4098" type="#_x0000_t75" style="position:absolute;width:42767;height:33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">
            <v:imagedata r:id="rId1" o:title=""/>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563BF"/>
    <w:multiLevelType w:val="hybridMultilevel"/>
    <w:tmpl w:val="C41010FC"/>
    <w:lvl w:ilvl="0" w:tplc="1862EC74">
      <w:start w:val="1"/>
      <w:numFmt w:val="decimal"/>
      <w:lvlText w:val="%1."/>
      <w:lvlJc w:val="left"/>
      <w:pPr>
        <w:ind w:left="2055" w:hanging="360"/>
      </w:pPr>
      <w:rPr>
        <w:rFonts w:hint="default"/>
        <w:b/>
        <w:bCs/>
        <w:color w:val="0070C0"/>
        <w:sz w:val="28"/>
        <w:szCs w:val="28"/>
      </w:rPr>
    </w:lvl>
    <w:lvl w:ilvl="1" w:tplc="040C0019" w:tentative="1">
      <w:start w:val="1"/>
      <w:numFmt w:val="lowerLetter"/>
      <w:lvlText w:val="%2."/>
      <w:lvlJc w:val="left"/>
      <w:pPr>
        <w:ind w:left="2775" w:hanging="360"/>
      </w:pPr>
    </w:lvl>
    <w:lvl w:ilvl="2" w:tplc="040C001B" w:tentative="1">
      <w:start w:val="1"/>
      <w:numFmt w:val="lowerRoman"/>
      <w:lvlText w:val="%3."/>
      <w:lvlJc w:val="right"/>
      <w:pPr>
        <w:ind w:left="3495" w:hanging="180"/>
      </w:pPr>
    </w:lvl>
    <w:lvl w:ilvl="3" w:tplc="040C000F" w:tentative="1">
      <w:start w:val="1"/>
      <w:numFmt w:val="decimal"/>
      <w:lvlText w:val="%4."/>
      <w:lvlJc w:val="left"/>
      <w:pPr>
        <w:ind w:left="4215" w:hanging="360"/>
      </w:pPr>
    </w:lvl>
    <w:lvl w:ilvl="4" w:tplc="040C0019" w:tentative="1">
      <w:start w:val="1"/>
      <w:numFmt w:val="lowerLetter"/>
      <w:lvlText w:val="%5."/>
      <w:lvlJc w:val="left"/>
      <w:pPr>
        <w:ind w:left="4935" w:hanging="360"/>
      </w:pPr>
    </w:lvl>
    <w:lvl w:ilvl="5" w:tplc="040C001B" w:tentative="1">
      <w:start w:val="1"/>
      <w:numFmt w:val="lowerRoman"/>
      <w:lvlText w:val="%6."/>
      <w:lvlJc w:val="right"/>
      <w:pPr>
        <w:ind w:left="5655" w:hanging="180"/>
      </w:pPr>
    </w:lvl>
    <w:lvl w:ilvl="6" w:tplc="040C000F" w:tentative="1">
      <w:start w:val="1"/>
      <w:numFmt w:val="decimal"/>
      <w:lvlText w:val="%7."/>
      <w:lvlJc w:val="left"/>
      <w:pPr>
        <w:ind w:left="6375" w:hanging="360"/>
      </w:pPr>
    </w:lvl>
    <w:lvl w:ilvl="7" w:tplc="040C0019" w:tentative="1">
      <w:start w:val="1"/>
      <w:numFmt w:val="lowerLetter"/>
      <w:lvlText w:val="%8."/>
      <w:lvlJc w:val="left"/>
      <w:pPr>
        <w:ind w:left="7095" w:hanging="360"/>
      </w:pPr>
    </w:lvl>
    <w:lvl w:ilvl="8" w:tplc="040C001B" w:tentative="1">
      <w:start w:val="1"/>
      <w:numFmt w:val="lowerRoman"/>
      <w:lvlText w:val="%9."/>
      <w:lvlJc w:val="right"/>
      <w:pPr>
        <w:ind w:left="7815" w:hanging="180"/>
      </w:pPr>
    </w:lvl>
  </w:abstractNum>
  <w:abstractNum w:abstractNumId="1">
    <w:nsid w:val="0F32145F"/>
    <w:multiLevelType w:val="hybridMultilevel"/>
    <w:tmpl w:val="4EA8F8D2"/>
    <w:lvl w:ilvl="0" w:tplc="24ECD1D4">
      <w:start w:val="1"/>
      <w:numFmt w:val="decimal"/>
      <w:lvlText w:val="%1)"/>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64CAFC3C">
      <w:start w:val="1"/>
      <w:numFmt w:val="lowerLetter"/>
      <w:lvlText w:val="%2"/>
      <w:lvlJc w:val="left"/>
      <w:pPr>
        <w:ind w:left="17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49D26D9E">
      <w:start w:val="1"/>
      <w:numFmt w:val="lowerRoman"/>
      <w:lvlText w:val="%3"/>
      <w:lvlJc w:val="left"/>
      <w:pPr>
        <w:ind w:left="24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C5E22166">
      <w:start w:val="1"/>
      <w:numFmt w:val="decimal"/>
      <w:lvlText w:val="%4"/>
      <w:lvlJc w:val="left"/>
      <w:pPr>
        <w:ind w:left="31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AF8C3B92">
      <w:start w:val="1"/>
      <w:numFmt w:val="lowerLetter"/>
      <w:lvlText w:val="%5"/>
      <w:lvlJc w:val="left"/>
      <w:pPr>
        <w:ind w:left="39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E230F8BC">
      <w:start w:val="1"/>
      <w:numFmt w:val="lowerRoman"/>
      <w:lvlText w:val="%6"/>
      <w:lvlJc w:val="left"/>
      <w:pPr>
        <w:ind w:left="46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0A98CE06">
      <w:start w:val="1"/>
      <w:numFmt w:val="decimal"/>
      <w:lvlText w:val="%7"/>
      <w:lvlJc w:val="left"/>
      <w:pPr>
        <w:ind w:left="53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47F84C96">
      <w:start w:val="1"/>
      <w:numFmt w:val="lowerLetter"/>
      <w:lvlText w:val="%8"/>
      <w:lvlJc w:val="left"/>
      <w:pPr>
        <w:ind w:left="60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747C53C2">
      <w:start w:val="1"/>
      <w:numFmt w:val="lowerRoman"/>
      <w:lvlText w:val="%9"/>
      <w:lvlJc w:val="left"/>
      <w:pPr>
        <w:ind w:left="67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
    <w:nsid w:val="11A52A80"/>
    <w:multiLevelType w:val="hybridMultilevel"/>
    <w:tmpl w:val="41DADAB6"/>
    <w:lvl w:ilvl="0" w:tplc="057CD3DA">
      <w:start w:val="1"/>
      <w:numFmt w:val="bullet"/>
      <w:lvlText w:val="●"/>
      <w:lvlJc w:val="left"/>
      <w:pPr>
        <w:ind w:left="1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6CBA2C">
      <w:start w:val="1"/>
      <w:numFmt w:val="bullet"/>
      <w:lvlText w:val="o"/>
      <w:lvlJc w:val="left"/>
      <w:pPr>
        <w:ind w:left="1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65470">
      <w:start w:val="1"/>
      <w:numFmt w:val="bullet"/>
      <w:lvlText w:val="▪"/>
      <w:lvlJc w:val="left"/>
      <w:pPr>
        <w:ind w:left="2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0C164A">
      <w:start w:val="1"/>
      <w:numFmt w:val="bullet"/>
      <w:lvlText w:val="•"/>
      <w:lvlJc w:val="left"/>
      <w:pPr>
        <w:ind w:left="3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544FFE">
      <w:start w:val="1"/>
      <w:numFmt w:val="bullet"/>
      <w:lvlText w:val="o"/>
      <w:lvlJc w:val="left"/>
      <w:pPr>
        <w:ind w:left="4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467CB8">
      <w:start w:val="1"/>
      <w:numFmt w:val="bullet"/>
      <w:lvlText w:val="▪"/>
      <w:lvlJc w:val="left"/>
      <w:pPr>
        <w:ind w:left="4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41766">
      <w:start w:val="1"/>
      <w:numFmt w:val="bullet"/>
      <w:lvlText w:val="•"/>
      <w:lvlJc w:val="left"/>
      <w:pPr>
        <w:ind w:left="5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C6B0D2">
      <w:start w:val="1"/>
      <w:numFmt w:val="bullet"/>
      <w:lvlText w:val="o"/>
      <w:lvlJc w:val="left"/>
      <w:pPr>
        <w:ind w:left="6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C01D52">
      <w:start w:val="1"/>
      <w:numFmt w:val="bullet"/>
      <w:lvlText w:val="▪"/>
      <w:lvlJc w:val="left"/>
      <w:pPr>
        <w:ind w:left="6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2B371F01"/>
    <w:multiLevelType w:val="hybridMultilevel"/>
    <w:tmpl w:val="054A54DC"/>
    <w:lvl w:ilvl="0" w:tplc="003094AC">
      <w:start w:val="1"/>
      <w:numFmt w:val="decimal"/>
      <w:lvlText w:val="%1."/>
      <w:lvlJc w:val="left"/>
      <w:pPr>
        <w:ind w:left="568"/>
      </w:pPr>
      <w:rPr>
        <w:rFonts w:ascii="Palatino Linotype" w:eastAsia="Palatino Linotype" w:hAnsi="Palatino Linotype" w:cs="Palatino Linotype" w:hint="default"/>
        <w:b/>
        <w:bCs w:val="0"/>
        <w:i w:val="0"/>
        <w:strike w:val="0"/>
        <w:dstrike w:val="0"/>
        <w:color w:val="5B9BD5" w:themeColor="accent1"/>
        <w:sz w:val="24"/>
        <w:szCs w:val="24"/>
        <w:u w:val="none" w:color="000000"/>
        <w:bdr w:val="none" w:sz="0" w:space="0" w:color="auto"/>
        <w:shd w:val="clear" w:color="auto" w:fill="auto"/>
        <w:vertAlign w:val="baseline"/>
      </w:rPr>
    </w:lvl>
    <w:lvl w:ilvl="1" w:tplc="AD26F920">
      <w:start w:val="1"/>
      <w:numFmt w:val="lowerLetter"/>
      <w:lvlText w:val="%2"/>
      <w:lvlJc w:val="left"/>
      <w:pPr>
        <w:ind w:left="-3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C4CA16A0">
      <w:start w:val="1"/>
      <w:numFmt w:val="lowerRoman"/>
      <w:lvlText w:val="%3"/>
      <w:lvlJc w:val="left"/>
      <w:pPr>
        <w:ind w:left="68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564E5414">
      <w:start w:val="1"/>
      <w:numFmt w:val="decimal"/>
      <w:lvlText w:val="%4"/>
      <w:lvlJc w:val="left"/>
      <w:pPr>
        <w:ind w:left="140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1DE0757C">
      <w:start w:val="1"/>
      <w:numFmt w:val="lowerLetter"/>
      <w:lvlText w:val="%5"/>
      <w:lvlJc w:val="left"/>
      <w:pPr>
        <w:ind w:left="212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83CE1146">
      <w:start w:val="1"/>
      <w:numFmt w:val="lowerRoman"/>
      <w:lvlText w:val="%6"/>
      <w:lvlJc w:val="left"/>
      <w:pPr>
        <w:ind w:left="284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2AC2C88C">
      <w:start w:val="1"/>
      <w:numFmt w:val="decimal"/>
      <w:lvlText w:val="%7"/>
      <w:lvlJc w:val="left"/>
      <w:pPr>
        <w:ind w:left="356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1EF2A866">
      <w:start w:val="1"/>
      <w:numFmt w:val="lowerLetter"/>
      <w:lvlText w:val="%8"/>
      <w:lvlJc w:val="left"/>
      <w:pPr>
        <w:ind w:left="428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053C3910">
      <w:start w:val="1"/>
      <w:numFmt w:val="lowerRoman"/>
      <w:lvlText w:val="%9"/>
      <w:lvlJc w:val="left"/>
      <w:pPr>
        <w:ind w:left="500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4">
    <w:nsid w:val="2FB55F18"/>
    <w:multiLevelType w:val="hybridMultilevel"/>
    <w:tmpl w:val="988CA13C"/>
    <w:lvl w:ilvl="0" w:tplc="F29ABD66">
      <w:start w:val="1"/>
      <w:numFmt w:val="decimal"/>
      <w:pStyle w:val="Titre1"/>
      <w:lvlText w:val="%1."/>
      <w:lvlJc w:val="left"/>
      <w:pPr>
        <w:ind w:left="2081" w:hanging="360"/>
      </w:pPr>
    </w:lvl>
    <w:lvl w:ilvl="1" w:tplc="040C0019" w:tentative="1">
      <w:start w:val="1"/>
      <w:numFmt w:val="lowerLetter"/>
      <w:lvlText w:val="%2."/>
      <w:lvlJc w:val="left"/>
      <w:pPr>
        <w:ind w:left="2801" w:hanging="360"/>
      </w:pPr>
    </w:lvl>
    <w:lvl w:ilvl="2" w:tplc="040C001B" w:tentative="1">
      <w:start w:val="1"/>
      <w:numFmt w:val="lowerRoman"/>
      <w:lvlText w:val="%3."/>
      <w:lvlJc w:val="right"/>
      <w:pPr>
        <w:ind w:left="3521" w:hanging="180"/>
      </w:pPr>
    </w:lvl>
    <w:lvl w:ilvl="3" w:tplc="040C000F" w:tentative="1">
      <w:start w:val="1"/>
      <w:numFmt w:val="decimal"/>
      <w:lvlText w:val="%4."/>
      <w:lvlJc w:val="left"/>
      <w:pPr>
        <w:ind w:left="4241" w:hanging="360"/>
      </w:pPr>
    </w:lvl>
    <w:lvl w:ilvl="4" w:tplc="040C0019" w:tentative="1">
      <w:start w:val="1"/>
      <w:numFmt w:val="lowerLetter"/>
      <w:lvlText w:val="%5."/>
      <w:lvlJc w:val="left"/>
      <w:pPr>
        <w:ind w:left="4961" w:hanging="360"/>
      </w:pPr>
    </w:lvl>
    <w:lvl w:ilvl="5" w:tplc="040C001B" w:tentative="1">
      <w:start w:val="1"/>
      <w:numFmt w:val="lowerRoman"/>
      <w:lvlText w:val="%6."/>
      <w:lvlJc w:val="right"/>
      <w:pPr>
        <w:ind w:left="5681" w:hanging="180"/>
      </w:pPr>
    </w:lvl>
    <w:lvl w:ilvl="6" w:tplc="040C000F" w:tentative="1">
      <w:start w:val="1"/>
      <w:numFmt w:val="decimal"/>
      <w:lvlText w:val="%7."/>
      <w:lvlJc w:val="left"/>
      <w:pPr>
        <w:ind w:left="6401" w:hanging="360"/>
      </w:pPr>
    </w:lvl>
    <w:lvl w:ilvl="7" w:tplc="040C0019" w:tentative="1">
      <w:start w:val="1"/>
      <w:numFmt w:val="lowerLetter"/>
      <w:lvlText w:val="%8."/>
      <w:lvlJc w:val="left"/>
      <w:pPr>
        <w:ind w:left="7121" w:hanging="360"/>
      </w:pPr>
    </w:lvl>
    <w:lvl w:ilvl="8" w:tplc="040C001B" w:tentative="1">
      <w:start w:val="1"/>
      <w:numFmt w:val="lowerRoman"/>
      <w:lvlText w:val="%9."/>
      <w:lvlJc w:val="right"/>
      <w:pPr>
        <w:ind w:left="7841" w:hanging="180"/>
      </w:pPr>
    </w:lvl>
  </w:abstractNum>
  <w:abstractNum w:abstractNumId="5">
    <w:nsid w:val="4C983A12"/>
    <w:multiLevelType w:val="hybridMultilevel"/>
    <w:tmpl w:val="171E2C90"/>
    <w:lvl w:ilvl="0" w:tplc="032C1F2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50884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5A347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2A990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662B00">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DBD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AE654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86AC90">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84DC30">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565F4411"/>
    <w:multiLevelType w:val="hybridMultilevel"/>
    <w:tmpl w:val="CD20C614"/>
    <w:lvl w:ilvl="0" w:tplc="F3849A7C">
      <w:start w:val="1"/>
      <w:numFmt w:val="decimal"/>
      <w:lvlText w:val="%1."/>
      <w:lvlJc w:val="left"/>
      <w:pPr>
        <w:ind w:left="1635" w:hanging="360"/>
      </w:pPr>
      <w:rPr>
        <w:rFonts w:hint="default"/>
      </w:rPr>
    </w:lvl>
    <w:lvl w:ilvl="1" w:tplc="040C0019" w:tentative="1">
      <w:start w:val="1"/>
      <w:numFmt w:val="lowerLetter"/>
      <w:lvlText w:val="%2."/>
      <w:lvlJc w:val="left"/>
      <w:pPr>
        <w:ind w:left="2355" w:hanging="360"/>
      </w:pPr>
    </w:lvl>
    <w:lvl w:ilvl="2" w:tplc="040C001B" w:tentative="1">
      <w:start w:val="1"/>
      <w:numFmt w:val="lowerRoman"/>
      <w:lvlText w:val="%3."/>
      <w:lvlJc w:val="right"/>
      <w:pPr>
        <w:ind w:left="3075" w:hanging="180"/>
      </w:pPr>
    </w:lvl>
    <w:lvl w:ilvl="3" w:tplc="040C000F" w:tentative="1">
      <w:start w:val="1"/>
      <w:numFmt w:val="decimal"/>
      <w:lvlText w:val="%4."/>
      <w:lvlJc w:val="left"/>
      <w:pPr>
        <w:ind w:left="3795" w:hanging="360"/>
      </w:pPr>
    </w:lvl>
    <w:lvl w:ilvl="4" w:tplc="040C0019" w:tentative="1">
      <w:start w:val="1"/>
      <w:numFmt w:val="lowerLetter"/>
      <w:lvlText w:val="%5."/>
      <w:lvlJc w:val="left"/>
      <w:pPr>
        <w:ind w:left="4515" w:hanging="360"/>
      </w:pPr>
    </w:lvl>
    <w:lvl w:ilvl="5" w:tplc="040C001B" w:tentative="1">
      <w:start w:val="1"/>
      <w:numFmt w:val="lowerRoman"/>
      <w:lvlText w:val="%6."/>
      <w:lvlJc w:val="right"/>
      <w:pPr>
        <w:ind w:left="5235" w:hanging="180"/>
      </w:pPr>
    </w:lvl>
    <w:lvl w:ilvl="6" w:tplc="040C000F" w:tentative="1">
      <w:start w:val="1"/>
      <w:numFmt w:val="decimal"/>
      <w:lvlText w:val="%7."/>
      <w:lvlJc w:val="left"/>
      <w:pPr>
        <w:ind w:left="5955" w:hanging="360"/>
      </w:pPr>
    </w:lvl>
    <w:lvl w:ilvl="7" w:tplc="040C0019" w:tentative="1">
      <w:start w:val="1"/>
      <w:numFmt w:val="lowerLetter"/>
      <w:lvlText w:val="%8."/>
      <w:lvlJc w:val="left"/>
      <w:pPr>
        <w:ind w:left="6675" w:hanging="360"/>
      </w:pPr>
    </w:lvl>
    <w:lvl w:ilvl="8" w:tplc="040C001B" w:tentative="1">
      <w:start w:val="1"/>
      <w:numFmt w:val="lowerRoman"/>
      <w:lvlText w:val="%9."/>
      <w:lvlJc w:val="right"/>
      <w:pPr>
        <w:ind w:left="7395" w:hanging="180"/>
      </w:pPr>
    </w:lvl>
  </w:abstractNum>
  <w:abstractNum w:abstractNumId="7">
    <w:nsid w:val="568F6FF6"/>
    <w:multiLevelType w:val="hybridMultilevel"/>
    <w:tmpl w:val="F9A6D670"/>
    <w:lvl w:ilvl="0" w:tplc="0C4E5E76">
      <w:start w:val="1"/>
      <w:numFmt w:val="bullet"/>
      <w:lvlText w:val="✔"/>
      <w:lvlJc w:val="left"/>
      <w:pPr>
        <w:ind w:left="930"/>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1" w:tplc="6EE01B14">
      <w:start w:val="1"/>
      <w:numFmt w:val="bullet"/>
      <w:lvlText w:val="o"/>
      <w:lvlJc w:val="left"/>
      <w:pPr>
        <w:ind w:left="1551"/>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2" w:tplc="5910553A">
      <w:start w:val="1"/>
      <w:numFmt w:val="bullet"/>
      <w:lvlText w:val="▪"/>
      <w:lvlJc w:val="left"/>
      <w:pPr>
        <w:ind w:left="2271"/>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3" w:tplc="257667F2">
      <w:start w:val="1"/>
      <w:numFmt w:val="bullet"/>
      <w:lvlText w:val="•"/>
      <w:lvlJc w:val="left"/>
      <w:pPr>
        <w:ind w:left="2991"/>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4" w:tplc="42DC86E2">
      <w:start w:val="1"/>
      <w:numFmt w:val="bullet"/>
      <w:lvlText w:val="o"/>
      <w:lvlJc w:val="left"/>
      <w:pPr>
        <w:ind w:left="3711"/>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5" w:tplc="F7C26CE6">
      <w:start w:val="1"/>
      <w:numFmt w:val="bullet"/>
      <w:lvlText w:val="▪"/>
      <w:lvlJc w:val="left"/>
      <w:pPr>
        <w:ind w:left="4431"/>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6" w:tplc="43769806">
      <w:start w:val="1"/>
      <w:numFmt w:val="bullet"/>
      <w:lvlText w:val="•"/>
      <w:lvlJc w:val="left"/>
      <w:pPr>
        <w:ind w:left="5151"/>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7" w:tplc="C57E1EE2">
      <w:start w:val="1"/>
      <w:numFmt w:val="bullet"/>
      <w:lvlText w:val="o"/>
      <w:lvlJc w:val="left"/>
      <w:pPr>
        <w:ind w:left="5871"/>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8" w:tplc="252A47AC">
      <w:start w:val="1"/>
      <w:numFmt w:val="bullet"/>
      <w:lvlText w:val="▪"/>
      <w:lvlJc w:val="left"/>
      <w:pPr>
        <w:ind w:left="6591"/>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abstractNum>
  <w:abstractNum w:abstractNumId="8">
    <w:nsid w:val="5A0117EA"/>
    <w:multiLevelType w:val="hybridMultilevel"/>
    <w:tmpl w:val="34BCA0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A290E0B"/>
    <w:multiLevelType w:val="hybridMultilevel"/>
    <w:tmpl w:val="A4E8C424"/>
    <w:lvl w:ilvl="0" w:tplc="A8D6B8E4">
      <w:start w:val="14"/>
      <w:numFmt w:val="bullet"/>
      <w:lvlText w:val=""/>
      <w:lvlJc w:val="left"/>
      <w:pPr>
        <w:ind w:left="502" w:hanging="360"/>
      </w:pPr>
      <w:rPr>
        <w:rFonts w:ascii="Symbol" w:eastAsia="Calibri" w:hAnsi="Symbol" w:cs="Times New Roman" w:hint="default"/>
        <w:b/>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0">
    <w:nsid w:val="5DF70459"/>
    <w:multiLevelType w:val="hybridMultilevel"/>
    <w:tmpl w:val="42FC0C1A"/>
    <w:lvl w:ilvl="0" w:tplc="4A168EC2">
      <w:start w:val="13"/>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1">
    <w:nsid w:val="64BE2B47"/>
    <w:multiLevelType w:val="hybridMultilevel"/>
    <w:tmpl w:val="078CFFB0"/>
    <w:lvl w:ilvl="0" w:tplc="9CBECBA0">
      <w:start w:val="1"/>
      <w:numFmt w:val="bullet"/>
      <w:lvlText w:val="-"/>
      <w:lvlJc w:val="left"/>
      <w:pPr>
        <w:ind w:left="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541C28">
      <w:start w:val="1"/>
      <w:numFmt w:val="bullet"/>
      <w:lvlText w:val="o"/>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544DEC">
      <w:start w:val="1"/>
      <w:numFmt w:val="bullet"/>
      <w:lvlText w:val="▪"/>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3220B2">
      <w:start w:val="1"/>
      <w:numFmt w:val="bullet"/>
      <w:lvlText w:val="•"/>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34A13C">
      <w:start w:val="1"/>
      <w:numFmt w:val="bullet"/>
      <w:lvlText w:val="o"/>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52B028">
      <w:start w:val="1"/>
      <w:numFmt w:val="bullet"/>
      <w:lvlText w:val="▪"/>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288E5A">
      <w:start w:val="1"/>
      <w:numFmt w:val="bullet"/>
      <w:lvlText w:val="•"/>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02650C">
      <w:start w:val="1"/>
      <w:numFmt w:val="bullet"/>
      <w:lvlText w:val="o"/>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38A0F0">
      <w:start w:val="1"/>
      <w:numFmt w:val="bullet"/>
      <w:lvlText w:val="▪"/>
      <w:lvlJc w:val="left"/>
      <w:pPr>
        <w:ind w:left="6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6F5D23A1"/>
    <w:multiLevelType w:val="hybridMultilevel"/>
    <w:tmpl w:val="0C9AE874"/>
    <w:lvl w:ilvl="0" w:tplc="44A27F26">
      <w:start w:val="1"/>
      <w:numFmt w:val="bullet"/>
      <w:lvlText w:val="●"/>
      <w:lvlJc w:val="left"/>
      <w:pPr>
        <w:ind w:left="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327118">
      <w:start w:val="1"/>
      <w:numFmt w:val="bullet"/>
      <w:lvlText w:val="o"/>
      <w:lvlJc w:val="left"/>
      <w:pPr>
        <w:ind w:left="1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B22CB4">
      <w:start w:val="1"/>
      <w:numFmt w:val="bullet"/>
      <w:lvlText w:val="▪"/>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C0315A">
      <w:start w:val="1"/>
      <w:numFmt w:val="bullet"/>
      <w:lvlText w:val="•"/>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A804D6">
      <w:start w:val="1"/>
      <w:numFmt w:val="bullet"/>
      <w:lvlText w:val="o"/>
      <w:lvlJc w:val="left"/>
      <w:pPr>
        <w:ind w:left="3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B2437A">
      <w:start w:val="1"/>
      <w:numFmt w:val="bullet"/>
      <w:lvlText w:val="▪"/>
      <w:lvlJc w:val="left"/>
      <w:pPr>
        <w:ind w:left="4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7600B8">
      <w:start w:val="1"/>
      <w:numFmt w:val="bullet"/>
      <w:lvlText w:val="•"/>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106CC6">
      <w:start w:val="1"/>
      <w:numFmt w:val="bullet"/>
      <w:lvlText w:val="o"/>
      <w:lvlJc w:val="left"/>
      <w:pPr>
        <w:ind w:left="5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C22594">
      <w:start w:val="1"/>
      <w:numFmt w:val="bullet"/>
      <w:lvlText w:val="▪"/>
      <w:lvlJc w:val="left"/>
      <w:pPr>
        <w:ind w:left="6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74122273"/>
    <w:multiLevelType w:val="hybridMultilevel"/>
    <w:tmpl w:val="0A92C98C"/>
    <w:lvl w:ilvl="0" w:tplc="54744FAC">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7683180"/>
    <w:multiLevelType w:val="hybridMultilevel"/>
    <w:tmpl w:val="75D27A44"/>
    <w:lvl w:ilvl="0" w:tplc="217290FE">
      <w:start w:val="1"/>
      <w:numFmt w:val="bullet"/>
      <w:lvlText w:val="●"/>
      <w:lvlJc w:val="left"/>
      <w:pPr>
        <w:ind w:left="1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FEF6A8">
      <w:start w:val="1"/>
      <w:numFmt w:val="bullet"/>
      <w:lvlText w:val="o"/>
      <w:lvlJc w:val="left"/>
      <w:pPr>
        <w:ind w:left="1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EA6C9C">
      <w:start w:val="1"/>
      <w:numFmt w:val="bullet"/>
      <w:lvlText w:val="▪"/>
      <w:lvlJc w:val="left"/>
      <w:pPr>
        <w:ind w:left="2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F87D00">
      <w:start w:val="1"/>
      <w:numFmt w:val="bullet"/>
      <w:lvlText w:val="•"/>
      <w:lvlJc w:val="left"/>
      <w:pPr>
        <w:ind w:left="3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FE494E">
      <w:start w:val="1"/>
      <w:numFmt w:val="bullet"/>
      <w:lvlText w:val="o"/>
      <w:lvlJc w:val="left"/>
      <w:pPr>
        <w:ind w:left="3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5873C2">
      <w:start w:val="1"/>
      <w:numFmt w:val="bullet"/>
      <w:lvlText w:val="▪"/>
      <w:lvlJc w:val="left"/>
      <w:pPr>
        <w:ind w:left="4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843E02">
      <w:start w:val="1"/>
      <w:numFmt w:val="bullet"/>
      <w:lvlText w:val="•"/>
      <w:lvlJc w:val="left"/>
      <w:pPr>
        <w:ind w:left="5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F24F5A">
      <w:start w:val="1"/>
      <w:numFmt w:val="bullet"/>
      <w:lvlText w:val="o"/>
      <w:lvlJc w:val="left"/>
      <w:pPr>
        <w:ind w:left="6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4CE6D2">
      <w:start w:val="1"/>
      <w:numFmt w:val="bullet"/>
      <w:lvlText w:val="▪"/>
      <w:lvlJc w:val="left"/>
      <w:pPr>
        <w:ind w:left="6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7AE03D28"/>
    <w:multiLevelType w:val="hybridMultilevel"/>
    <w:tmpl w:val="AFB67CDC"/>
    <w:lvl w:ilvl="0" w:tplc="D326D4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
  </w:num>
  <w:num w:numId="5">
    <w:abstractNumId w:val="5"/>
  </w:num>
  <w:num w:numId="6">
    <w:abstractNumId w:val="12"/>
  </w:num>
  <w:num w:numId="7">
    <w:abstractNumId w:val="14"/>
  </w:num>
  <w:num w:numId="8">
    <w:abstractNumId w:val="11"/>
  </w:num>
  <w:num w:numId="9">
    <w:abstractNumId w:val="6"/>
  </w:num>
  <w:num w:numId="10">
    <w:abstractNumId w:val="0"/>
  </w:num>
  <w:num w:numId="11">
    <w:abstractNumId w:val="15"/>
  </w:num>
  <w:num w:numId="12">
    <w:abstractNumId w:val="9"/>
  </w:num>
  <w:num w:numId="13">
    <w:abstractNumId w:val="8"/>
  </w:num>
  <w:num w:numId="14">
    <w:abstractNumId w:val="10"/>
  </w:num>
  <w:num w:numId="15">
    <w:abstractNumId w:val="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characterSpacingControl w:val="doNotCompress"/>
  <w:hdrShapeDefaults>
    <o:shapedefaults v:ext="edit" spidmax="7170">
      <o:colormenu v:ext="edit" fillcolor="none" strokecolor="none"/>
    </o:shapedefaults>
    <o:shapelayout v:ext="edit">
      <o:idmap v:ext="edit" data="4"/>
    </o:shapelayout>
  </w:hdrShapeDefaults>
  <w:footnotePr>
    <w:footnote w:id="0"/>
    <w:footnote w:id="1"/>
  </w:footnotePr>
  <w:endnotePr>
    <w:endnote w:id="0"/>
    <w:endnote w:id="1"/>
  </w:endnotePr>
  <w:compat>
    <w:useFELayout/>
  </w:compat>
  <w:rsids>
    <w:rsidRoot w:val="006C00C4"/>
    <w:rsid w:val="00024E59"/>
    <w:rsid w:val="000324E1"/>
    <w:rsid w:val="000517EB"/>
    <w:rsid w:val="000616A9"/>
    <w:rsid w:val="00070602"/>
    <w:rsid w:val="00074B85"/>
    <w:rsid w:val="000A02A6"/>
    <w:rsid w:val="000C06B4"/>
    <w:rsid w:val="000C147B"/>
    <w:rsid w:val="000D2380"/>
    <w:rsid w:val="000D498B"/>
    <w:rsid w:val="000E0874"/>
    <w:rsid w:val="00121CD6"/>
    <w:rsid w:val="00143861"/>
    <w:rsid w:val="001511AC"/>
    <w:rsid w:val="00167C04"/>
    <w:rsid w:val="001A46F7"/>
    <w:rsid w:val="001B6E85"/>
    <w:rsid w:val="001F4CEF"/>
    <w:rsid w:val="0020530C"/>
    <w:rsid w:val="00273A90"/>
    <w:rsid w:val="00275B1E"/>
    <w:rsid w:val="00282758"/>
    <w:rsid w:val="00286808"/>
    <w:rsid w:val="002917BD"/>
    <w:rsid w:val="002928AA"/>
    <w:rsid w:val="002D30D8"/>
    <w:rsid w:val="003307A1"/>
    <w:rsid w:val="00346E1A"/>
    <w:rsid w:val="00372DFB"/>
    <w:rsid w:val="00375798"/>
    <w:rsid w:val="00380F28"/>
    <w:rsid w:val="00381DEC"/>
    <w:rsid w:val="003B19CC"/>
    <w:rsid w:val="003C7186"/>
    <w:rsid w:val="003D0A83"/>
    <w:rsid w:val="003D1E18"/>
    <w:rsid w:val="00432EF9"/>
    <w:rsid w:val="00436D85"/>
    <w:rsid w:val="00445A73"/>
    <w:rsid w:val="00485594"/>
    <w:rsid w:val="004A6DDD"/>
    <w:rsid w:val="004B329A"/>
    <w:rsid w:val="004B6EC2"/>
    <w:rsid w:val="004C0C5D"/>
    <w:rsid w:val="004C61B7"/>
    <w:rsid w:val="004D4E2D"/>
    <w:rsid w:val="004F606C"/>
    <w:rsid w:val="00576332"/>
    <w:rsid w:val="005A7479"/>
    <w:rsid w:val="005B2C76"/>
    <w:rsid w:val="005B6C75"/>
    <w:rsid w:val="005E0AD9"/>
    <w:rsid w:val="00617745"/>
    <w:rsid w:val="006610D8"/>
    <w:rsid w:val="006747ED"/>
    <w:rsid w:val="006824E3"/>
    <w:rsid w:val="0069196E"/>
    <w:rsid w:val="00697D3F"/>
    <w:rsid w:val="006B0DFD"/>
    <w:rsid w:val="006C00C4"/>
    <w:rsid w:val="006C1D89"/>
    <w:rsid w:val="006C209F"/>
    <w:rsid w:val="006C6741"/>
    <w:rsid w:val="006D37E9"/>
    <w:rsid w:val="006E408A"/>
    <w:rsid w:val="00735B5C"/>
    <w:rsid w:val="007566EE"/>
    <w:rsid w:val="007738C6"/>
    <w:rsid w:val="007814F2"/>
    <w:rsid w:val="0078179C"/>
    <w:rsid w:val="007A4279"/>
    <w:rsid w:val="007C6FE9"/>
    <w:rsid w:val="007D63C1"/>
    <w:rsid w:val="007D6713"/>
    <w:rsid w:val="007E5541"/>
    <w:rsid w:val="00851074"/>
    <w:rsid w:val="00873A61"/>
    <w:rsid w:val="00877EBD"/>
    <w:rsid w:val="00887B0D"/>
    <w:rsid w:val="00892124"/>
    <w:rsid w:val="008D5256"/>
    <w:rsid w:val="008E0631"/>
    <w:rsid w:val="00902C77"/>
    <w:rsid w:val="009310C4"/>
    <w:rsid w:val="00931AA6"/>
    <w:rsid w:val="009352F7"/>
    <w:rsid w:val="009551AC"/>
    <w:rsid w:val="009644F7"/>
    <w:rsid w:val="00965D2D"/>
    <w:rsid w:val="009702B4"/>
    <w:rsid w:val="0097224A"/>
    <w:rsid w:val="009A4545"/>
    <w:rsid w:val="009C4EF5"/>
    <w:rsid w:val="009F66DA"/>
    <w:rsid w:val="00A06DD6"/>
    <w:rsid w:val="00A3124E"/>
    <w:rsid w:val="00A65610"/>
    <w:rsid w:val="00AA4EAA"/>
    <w:rsid w:val="00AE11A6"/>
    <w:rsid w:val="00AF23FE"/>
    <w:rsid w:val="00AF39DA"/>
    <w:rsid w:val="00AF715E"/>
    <w:rsid w:val="00B164A3"/>
    <w:rsid w:val="00B61908"/>
    <w:rsid w:val="00B74DB0"/>
    <w:rsid w:val="00B75FB7"/>
    <w:rsid w:val="00B97216"/>
    <w:rsid w:val="00BA5B0E"/>
    <w:rsid w:val="00BB70D1"/>
    <w:rsid w:val="00C07426"/>
    <w:rsid w:val="00C1352E"/>
    <w:rsid w:val="00C90064"/>
    <w:rsid w:val="00C929D5"/>
    <w:rsid w:val="00CE2BB6"/>
    <w:rsid w:val="00CE39E8"/>
    <w:rsid w:val="00CF2E35"/>
    <w:rsid w:val="00D11751"/>
    <w:rsid w:val="00D154B6"/>
    <w:rsid w:val="00D31D14"/>
    <w:rsid w:val="00D514C9"/>
    <w:rsid w:val="00D650AB"/>
    <w:rsid w:val="00D71B4C"/>
    <w:rsid w:val="00D73131"/>
    <w:rsid w:val="00D73E03"/>
    <w:rsid w:val="00D80EBD"/>
    <w:rsid w:val="00D95E4B"/>
    <w:rsid w:val="00DB437B"/>
    <w:rsid w:val="00DC151B"/>
    <w:rsid w:val="00DD10C4"/>
    <w:rsid w:val="00E005A8"/>
    <w:rsid w:val="00E02410"/>
    <w:rsid w:val="00E32509"/>
    <w:rsid w:val="00E359C2"/>
    <w:rsid w:val="00E5684E"/>
    <w:rsid w:val="00E7185D"/>
    <w:rsid w:val="00E720AA"/>
    <w:rsid w:val="00E77B59"/>
    <w:rsid w:val="00E82D03"/>
    <w:rsid w:val="00E8547B"/>
    <w:rsid w:val="00ED5D3B"/>
    <w:rsid w:val="00EF247B"/>
    <w:rsid w:val="00F26415"/>
    <w:rsid w:val="00F629BE"/>
    <w:rsid w:val="00F879C6"/>
    <w:rsid w:val="00FC7D2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7B"/>
    <w:pPr>
      <w:spacing w:after="30" w:line="271" w:lineRule="auto"/>
      <w:ind w:left="1285" w:hanging="10"/>
      <w:jc w:val="both"/>
    </w:pPr>
    <w:rPr>
      <w:rFonts w:ascii="Calibri" w:eastAsia="Calibri" w:hAnsi="Calibri" w:cs="Calibri"/>
      <w:color w:val="000000"/>
      <w:sz w:val="24"/>
    </w:rPr>
  </w:style>
  <w:style w:type="paragraph" w:styleId="Titre1">
    <w:name w:val="heading 1"/>
    <w:next w:val="Normal"/>
    <w:link w:val="Titre1Car"/>
    <w:uiPriority w:val="9"/>
    <w:unhideWhenUsed/>
    <w:qFormat/>
    <w:rsid w:val="009C4EF5"/>
    <w:pPr>
      <w:keepNext/>
      <w:keepLines/>
      <w:numPr>
        <w:numId w:val="15"/>
      </w:numPr>
      <w:spacing w:before="120" w:after="240"/>
      <w:ind w:left="1134" w:hanging="567"/>
      <w:jc w:val="left"/>
      <w:outlineLvl w:val="0"/>
    </w:pPr>
    <w:rPr>
      <w:rFonts w:ascii="Times New Roman" w:eastAsia="Arial" w:hAnsi="Times New Roman" w:cs="Times New Roman"/>
      <w:b/>
      <w:color w:val="000000"/>
      <w:sz w:val="28"/>
    </w:rPr>
  </w:style>
  <w:style w:type="paragraph" w:styleId="Titre2">
    <w:name w:val="heading 2"/>
    <w:next w:val="Normal"/>
    <w:link w:val="Titre2Car"/>
    <w:uiPriority w:val="9"/>
    <w:unhideWhenUsed/>
    <w:qFormat/>
    <w:rsid w:val="000C147B"/>
    <w:pPr>
      <w:keepNext/>
      <w:keepLines/>
      <w:pBdr>
        <w:top w:val="single" w:sz="6" w:space="0" w:color="000000"/>
        <w:left w:val="single" w:sz="6" w:space="0" w:color="000000"/>
        <w:bottom w:val="single" w:sz="6" w:space="0" w:color="000000"/>
        <w:right w:val="single" w:sz="6" w:space="0" w:color="000000"/>
      </w:pBdr>
      <w:spacing w:after="100"/>
      <w:ind w:left="370" w:hanging="10"/>
      <w:outlineLvl w:val="1"/>
    </w:pPr>
    <w:rPr>
      <w:rFonts w:ascii="Calibri" w:eastAsia="Calibri" w:hAnsi="Calibri" w:cs="Calibri"/>
      <w:b/>
      <w:color w:val="000000"/>
      <w:sz w:val="28"/>
    </w:rPr>
  </w:style>
  <w:style w:type="paragraph" w:styleId="Titre3">
    <w:name w:val="heading 3"/>
    <w:next w:val="Normal"/>
    <w:link w:val="Titre3Car"/>
    <w:uiPriority w:val="9"/>
    <w:unhideWhenUsed/>
    <w:qFormat/>
    <w:rsid w:val="003C7186"/>
    <w:pPr>
      <w:keepNext/>
      <w:keepLines/>
      <w:spacing w:after="146" w:line="268" w:lineRule="auto"/>
      <w:ind w:left="1134" w:hanging="10"/>
      <w:jc w:val="both"/>
      <w:outlineLvl w:val="2"/>
    </w:pPr>
    <w:rPr>
      <w:rFonts w:ascii="Times New Roman" w:eastAsia="Calibri" w:hAnsi="Times New Roman" w:cs="Times New Roman"/>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
    <w:rsid w:val="003C7186"/>
    <w:rPr>
      <w:rFonts w:ascii="Times New Roman" w:eastAsia="Calibri" w:hAnsi="Times New Roman" w:cs="Times New Roman"/>
      <w:b/>
      <w:color w:val="000000"/>
      <w:sz w:val="24"/>
    </w:rPr>
  </w:style>
  <w:style w:type="character" w:customStyle="1" w:styleId="Titre1Car">
    <w:name w:val="Titre 1 Car"/>
    <w:link w:val="Titre1"/>
    <w:uiPriority w:val="9"/>
    <w:rsid w:val="009C4EF5"/>
    <w:rPr>
      <w:rFonts w:ascii="Times New Roman" w:eastAsia="Arial" w:hAnsi="Times New Roman" w:cs="Times New Roman"/>
      <w:b/>
      <w:color w:val="000000"/>
      <w:sz w:val="28"/>
    </w:rPr>
  </w:style>
  <w:style w:type="character" w:customStyle="1" w:styleId="Titre2Car">
    <w:name w:val="Titre 2 Car"/>
    <w:link w:val="Titre2"/>
    <w:rsid w:val="000C147B"/>
    <w:rPr>
      <w:rFonts w:ascii="Calibri" w:eastAsia="Calibri" w:hAnsi="Calibri" w:cs="Calibri"/>
      <w:b/>
      <w:color w:val="000000"/>
      <w:sz w:val="28"/>
    </w:rPr>
  </w:style>
  <w:style w:type="table" w:customStyle="1" w:styleId="TableGrid">
    <w:name w:val="TableGrid"/>
    <w:rsid w:val="000C147B"/>
    <w:pPr>
      <w:spacing w:after="0"/>
    </w:pPr>
    <w:tblPr>
      <w:tblCellMar>
        <w:top w:w="0" w:type="dxa"/>
        <w:left w:w="0" w:type="dxa"/>
        <w:bottom w:w="0" w:type="dxa"/>
        <w:right w:w="0" w:type="dxa"/>
      </w:tblCellMar>
    </w:tblPr>
  </w:style>
  <w:style w:type="character" w:styleId="lev">
    <w:name w:val="Strong"/>
    <w:basedOn w:val="Policepardfaut"/>
    <w:uiPriority w:val="22"/>
    <w:qFormat/>
    <w:rsid w:val="000616A9"/>
    <w:rPr>
      <w:b/>
      <w:bCs/>
    </w:rPr>
  </w:style>
  <w:style w:type="character" w:styleId="Lienhypertexte">
    <w:name w:val="Hyperlink"/>
    <w:basedOn w:val="Policepardfaut"/>
    <w:uiPriority w:val="99"/>
    <w:unhideWhenUsed/>
    <w:rsid w:val="007D63C1"/>
    <w:rPr>
      <w:color w:val="0563C1" w:themeColor="hyperlink"/>
      <w:u w:val="single"/>
    </w:rPr>
  </w:style>
  <w:style w:type="paragraph" w:styleId="TM1">
    <w:name w:val="toc 1"/>
    <w:basedOn w:val="Normal"/>
    <w:next w:val="Normal"/>
    <w:autoRedefine/>
    <w:uiPriority w:val="39"/>
    <w:unhideWhenUsed/>
    <w:rsid w:val="007D63C1"/>
    <w:pPr>
      <w:spacing w:after="100" w:line="276" w:lineRule="auto"/>
      <w:ind w:left="0" w:firstLine="0"/>
      <w:jc w:val="left"/>
    </w:pPr>
    <w:rPr>
      <w:rFonts w:asciiTheme="minorHAnsi" w:eastAsiaTheme="minorHAnsi" w:hAnsiTheme="minorHAnsi" w:cstheme="minorBidi"/>
      <w:color w:val="auto"/>
      <w:sz w:val="22"/>
      <w:lang w:eastAsia="en-US"/>
    </w:rPr>
  </w:style>
  <w:style w:type="paragraph" w:styleId="En-ttedetabledesmatires">
    <w:name w:val="TOC Heading"/>
    <w:basedOn w:val="Titre1"/>
    <w:next w:val="Normal"/>
    <w:uiPriority w:val="39"/>
    <w:semiHidden/>
    <w:unhideWhenUsed/>
    <w:qFormat/>
    <w:rsid w:val="007D63C1"/>
    <w:pPr>
      <w:spacing w:before="240" w:after="0" w:line="256"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Pieddepage">
    <w:name w:val="footer"/>
    <w:basedOn w:val="Normal"/>
    <w:link w:val="PieddepageCar"/>
    <w:uiPriority w:val="99"/>
    <w:unhideWhenUsed/>
    <w:rsid w:val="007D63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63C1"/>
    <w:rPr>
      <w:rFonts w:ascii="Calibri" w:eastAsia="Calibri" w:hAnsi="Calibri" w:cs="Calibri"/>
      <w:color w:val="000000"/>
      <w:sz w:val="24"/>
    </w:rPr>
  </w:style>
  <w:style w:type="paragraph" w:styleId="TM3">
    <w:name w:val="toc 3"/>
    <w:basedOn w:val="Normal"/>
    <w:next w:val="Normal"/>
    <w:autoRedefine/>
    <w:uiPriority w:val="39"/>
    <w:unhideWhenUsed/>
    <w:rsid w:val="00485594"/>
    <w:pPr>
      <w:spacing w:after="100"/>
      <w:ind w:left="480"/>
    </w:pPr>
  </w:style>
  <w:style w:type="paragraph" w:styleId="Paragraphedeliste">
    <w:name w:val="List Paragraph"/>
    <w:basedOn w:val="Normal"/>
    <w:uiPriority w:val="34"/>
    <w:qFormat/>
    <w:rsid w:val="00485594"/>
    <w:pPr>
      <w:ind w:left="720"/>
      <w:contextualSpacing/>
    </w:pPr>
  </w:style>
  <w:style w:type="paragraph" w:styleId="Textedebulles">
    <w:name w:val="Balloon Text"/>
    <w:basedOn w:val="Normal"/>
    <w:link w:val="TextedebullesCar"/>
    <w:uiPriority w:val="99"/>
    <w:semiHidden/>
    <w:unhideWhenUsed/>
    <w:rsid w:val="00F629B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29BE"/>
    <w:rPr>
      <w:rFonts w:ascii="Segoe UI" w:eastAsia="Calibri" w:hAnsi="Segoe UI" w:cs="Segoe UI"/>
      <w:color w:val="000000"/>
      <w:sz w:val="18"/>
      <w:szCs w:val="18"/>
    </w:rPr>
  </w:style>
  <w:style w:type="paragraph" w:styleId="En-tte">
    <w:name w:val="header"/>
    <w:basedOn w:val="Normal"/>
    <w:link w:val="En-tteCar"/>
    <w:uiPriority w:val="99"/>
    <w:semiHidden/>
    <w:unhideWhenUsed/>
    <w:rsid w:val="003B19C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B19CC"/>
    <w:rPr>
      <w:rFonts w:ascii="Calibri" w:eastAsia="Calibri" w:hAnsi="Calibri" w:cs="Calibri"/>
      <w:color w:val="000000"/>
      <w:sz w:val="24"/>
    </w:rPr>
  </w:style>
  <w:style w:type="table" w:styleId="Grilledutableau">
    <w:name w:val="Table Grid"/>
    <w:basedOn w:val="TableauNormal"/>
    <w:uiPriority w:val="59"/>
    <w:rsid w:val="007A4279"/>
    <w:pPr>
      <w:spacing w:after="0"/>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743373">
      <w:bodyDiv w:val="1"/>
      <w:marLeft w:val="0"/>
      <w:marRight w:val="0"/>
      <w:marTop w:val="0"/>
      <w:marBottom w:val="0"/>
      <w:divBdr>
        <w:top w:val="none" w:sz="0" w:space="0" w:color="auto"/>
        <w:left w:val="none" w:sz="0" w:space="0" w:color="auto"/>
        <w:bottom w:val="none" w:sz="0" w:space="0" w:color="auto"/>
        <w:right w:val="none" w:sz="0" w:space="0" w:color="auto"/>
      </w:divBdr>
    </w:div>
    <w:div w:id="249897584">
      <w:bodyDiv w:val="1"/>
      <w:marLeft w:val="0"/>
      <w:marRight w:val="0"/>
      <w:marTop w:val="0"/>
      <w:marBottom w:val="0"/>
      <w:divBdr>
        <w:top w:val="none" w:sz="0" w:space="0" w:color="auto"/>
        <w:left w:val="none" w:sz="0" w:space="0" w:color="auto"/>
        <w:bottom w:val="none" w:sz="0" w:space="0" w:color="auto"/>
        <w:right w:val="none" w:sz="0" w:space="0" w:color="auto"/>
      </w:divBdr>
    </w:div>
    <w:div w:id="416824697">
      <w:bodyDiv w:val="1"/>
      <w:marLeft w:val="0"/>
      <w:marRight w:val="0"/>
      <w:marTop w:val="0"/>
      <w:marBottom w:val="0"/>
      <w:divBdr>
        <w:top w:val="none" w:sz="0" w:space="0" w:color="auto"/>
        <w:left w:val="none" w:sz="0" w:space="0" w:color="auto"/>
        <w:bottom w:val="none" w:sz="0" w:space="0" w:color="auto"/>
        <w:right w:val="none" w:sz="0" w:space="0" w:color="auto"/>
      </w:divBdr>
    </w:div>
    <w:div w:id="771435081">
      <w:bodyDiv w:val="1"/>
      <w:marLeft w:val="0"/>
      <w:marRight w:val="0"/>
      <w:marTop w:val="0"/>
      <w:marBottom w:val="0"/>
      <w:divBdr>
        <w:top w:val="none" w:sz="0" w:space="0" w:color="auto"/>
        <w:left w:val="none" w:sz="0" w:space="0" w:color="auto"/>
        <w:bottom w:val="none" w:sz="0" w:space="0" w:color="auto"/>
        <w:right w:val="none" w:sz="0" w:space="0" w:color="auto"/>
      </w:divBdr>
    </w:div>
    <w:div w:id="1052772763">
      <w:bodyDiv w:val="1"/>
      <w:marLeft w:val="0"/>
      <w:marRight w:val="0"/>
      <w:marTop w:val="0"/>
      <w:marBottom w:val="0"/>
      <w:divBdr>
        <w:top w:val="none" w:sz="0" w:space="0" w:color="auto"/>
        <w:left w:val="none" w:sz="0" w:space="0" w:color="auto"/>
        <w:bottom w:val="none" w:sz="0" w:space="0" w:color="auto"/>
        <w:right w:val="none" w:sz="0" w:space="0" w:color="auto"/>
      </w:divBdr>
    </w:div>
    <w:div w:id="1161509065">
      <w:bodyDiv w:val="1"/>
      <w:marLeft w:val="0"/>
      <w:marRight w:val="0"/>
      <w:marTop w:val="0"/>
      <w:marBottom w:val="0"/>
      <w:divBdr>
        <w:top w:val="none" w:sz="0" w:space="0" w:color="auto"/>
        <w:left w:val="none" w:sz="0" w:space="0" w:color="auto"/>
        <w:bottom w:val="none" w:sz="0" w:space="0" w:color="auto"/>
        <w:right w:val="none" w:sz="0" w:space="0" w:color="auto"/>
      </w:divBdr>
    </w:div>
    <w:div w:id="1199778104">
      <w:bodyDiv w:val="1"/>
      <w:marLeft w:val="0"/>
      <w:marRight w:val="0"/>
      <w:marTop w:val="0"/>
      <w:marBottom w:val="0"/>
      <w:divBdr>
        <w:top w:val="none" w:sz="0" w:space="0" w:color="auto"/>
        <w:left w:val="none" w:sz="0" w:space="0" w:color="auto"/>
        <w:bottom w:val="none" w:sz="0" w:space="0" w:color="auto"/>
        <w:right w:val="none" w:sz="0" w:space="0" w:color="auto"/>
      </w:divBdr>
    </w:div>
    <w:div w:id="1772315425">
      <w:bodyDiv w:val="1"/>
      <w:marLeft w:val="0"/>
      <w:marRight w:val="0"/>
      <w:marTop w:val="0"/>
      <w:marBottom w:val="0"/>
      <w:divBdr>
        <w:top w:val="none" w:sz="0" w:space="0" w:color="auto"/>
        <w:left w:val="none" w:sz="0" w:space="0" w:color="auto"/>
        <w:bottom w:val="none" w:sz="0" w:space="0" w:color="auto"/>
        <w:right w:val="none" w:sz="0" w:space="0" w:color="auto"/>
      </w:divBdr>
    </w:div>
    <w:div w:id="1840004485">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46E2-3BF3-4554-813D-79FCE4C0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1821</Words>
  <Characters>10020</Characters>
  <Application>Microsoft Office Word</Application>
  <DocSecurity>0</DocSecurity>
  <Lines>83</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TDR 06 2021_formation des coachs.docx</vt:lpstr>
      <vt:lpstr>TDR 06 2021_formation des coachs.docx</vt:lpstr>
    </vt:vector>
  </TitlesOfParts>
  <Company>HP</Company>
  <LinksUpToDate>false</LinksUpToDate>
  <CharactersWithSpaces>11818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TDR 06 2021_formation des coachs.docx</dc:title>
  <dc:creator>MG</dc:creator>
  <cp:lastModifiedBy>Utilisateur</cp:lastModifiedBy>
  <cp:revision>7</cp:revision>
  <dcterms:created xsi:type="dcterms:W3CDTF">2024-11-20T09:39:00Z</dcterms:created>
  <dcterms:modified xsi:type="dcterms:W3CDTF">2024-11-20T14:40:00Z</dcterms:modified>
</cp:coreProperties>
</file>